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Poppins SemiBold" w:cs="Poppins SemiBold" w:eastAsia="Poppins SemiBold" w:hAnsi="Poppins SemiBold"/>
          <w:b w:val="0"/>
          <w:bCs w:val="0"/>
          <w:i w:val="0"/>
          <w:iCs w:val="0"/>
          <w:smallCaps w:val="0"/>
          <w:strike w:val="0"/>
          <w:color w:val="166ab4"/>
          <w:sz w:val="36"/>
          <w:szCs w:val="36"/>
          <w:u w:val="none"/>
          <w:shd w:fill="auto" w:val="clear"/>
          <w:vertAlign w:val="baseline"/>
        </w:rPr>
      </w:pPr>
      <w:bookmarkStart w:colFirst="0" w:colLast="0" w:name="_c9d5u8wq0yie" w:id="0"/>
      <w:bookmarkEnd w:id="0"/>
      <w:r w:rsidDel="00000000" w:rsidR="00000000" w:rsidRPr="00000000">
        <w:rPr>
          <w:rFonts w:ascii="Poppins SemiBold" w:cs="Poppins SemiBold" w:eastAsia="Poppins SemiBold" w:hAnsi="Poppins SemiBold"/>
          <w:color w:val="166ab4"/>
          <w:sz w:val="36"/>
          <w:szCs w:val="36"/>
          <w:rtl w:val="0"/>
        </w:rPr>
        <w:t xml:space="preserve">Acta breve de constitución de proyectos</w:t>
      </w:r>
      <w:r w:rsidDel="00000000" w:rsidR="00000000" w:rsidRPr="00000000">
        <w:rPr>
          <w:rtl w:val="0"/>
        </w:rPr>
      </w:r>
    </w:p>
    <w:p w:rsidR="00000000" w:rsidDel="00000000" w:rsidP="00000000" w:rsidRDefault="00000000" w:rsidRPr="00000000" w14:paraId="00000002">
      <w:pPr>
        <w:pStyle w:val="Subtitle"/>
        <w:rPr/>
      </w:pPr>
      <w:bookmarkStart w:colFirst="0" w:colLast="0" w:name="_eavgamspoftn" w:id="1"/>
      <w:bookmarkEnd w:id="1"/>
      <w:r w:rsidDel="00000000" w:rsidR="00000000" w:rsidRPr="00000000">
        <w:rPr>
          <w:rtl w:val="0"/>
        </w:rPr>
        <w:t xml:space="preserve">[</w:t>
      </w:r>
      <w:r w:rsidDel="00000000" w:rsidR="00000000" w:rsidRPr="00000000">
        <w:rPr>
          <w:highlight w:val="yellow"/>
          <w:rtl w:val="0"/>
        </w:rPr>
        <w:t xml:space="preserve">FECHA</w:t>
      </w:r>
      <w:r w:rsidDel="00000000" w:rsidR="00000000" w:rsidRPr="00000000">
        <w:rPr>
          <w:rtl w:val="0"/>
        </w:rPr>
        <w:t xml:space="preserve">]</w:t>
      </w:r>
    </w:p>
    <w:p w:rsidR="00000000" w:rsidDel="00000000" w:rsidP="00000000" w:rsidRDefault="00000000" w:rsidRPr="00000000" w14:paraId="00000003">
      <w:pPr>
        <w:spacing w:after="0" w:before="0" w:lineRule="auto"/>
        <w:rPr/>
      </w:pPr>
      <w:r w:rsidDel="00000000" w:rsidR="00000000" w:rsidRPr="00000000">
        <w:rPr>
          <w:rtl w:val="0"/>
        </w:rPr>
      </w:r>
    </w:p>
    <w:tbl>
      <w:tblPr>
        <w:tblStyle w:val="Table1"/>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6450"/>
        <w:tblGridChange w:id="0">
          <w:tblGrid>
            <w:gridCol w:w="3180"/>
            <w:gridCol w:w="6450"/>
          </w:tblGrid>
        </w:tblGridChange>
      </w:tblGrid>
      <w:tr>
        <w:trPr>
          <w:cantSplit w:val="0"/>
          <w:tblHeader w:val="0"/>
        </w:trPr>
        <w:tc>
          <w:tcPr>
            <w:tcBorders>
              <w:top w:color="bdc1c6" w:space="0" w:sz="8" w:val="single"/>
              <w:left w:color="000000" w:space="0" w:sz="0" w:val="nil"/>
              <w:bottom w:color="bdc1c6" w:space="0" w:sz="8" w:val="single"/>
              <w:right w:color="bdc1c6" w:space="0" w:sz="8" w:val="single"/>
            </w:tcBorders>
            <w:shd w:fill="f1f3f4" w:val="clear"/>
            <w:tcMar>
              <w:top w:w="144.0" w:type="dxa"/>
              <w:left w:w="144.0" w:type="dxa"/>
              <w:bottom w:w="144.0" w:type="dxa"/>
              <w:right w:w="144.0" w:type="dxa"/>
            </w:tcMar>
            <w:vAlign w:val="top"/>
          </w:tcPr>
          <w:p w:rsidR="00000000" w:rsidDel="00000000" w:rsidP="00000000" w:rsidRDefault="00000000" w:rsidRPr="00000000" w14:paraId="00000004">
            <w:pPr>
              <w:widowControl w:val="0"/>
              <w:spacing w:after="0" w:before="0" w:line="240" w:lineRule="auto"/>
              <w:ind w:right="0"/>
              <w:rPr>
                <w:rFonts w:ascii="Poppins" w:cs="Poppins" w:eastAsia="Poppins" w:hAnsi="Poppins"/>
                <w:sz w:val="12"/>
                <w:szCs w:val="12"/>
              </w:rPr>
            </w:pPr>
            <w:r w:rsidDel="00000000" w:rsidR="00000000" w:rsidRPr="00000000">
              <w:rPr>
                <w:rFonts w:ascii="Poppins SemiBold" w:cs="Poppins SemiBold" w:eastAsia="Poppins SemiBold" w:hAnsi="Poppins SemiBold"/>
                <w:color w:val="166ab4"/>
                <w:rtl w:val="0"/>
              </w:rPr>
              <w:t xml:space="preserve">Nombre de Proyecto</w:t>
            </w:r>
            <w:r w:rsidDel="00000000" w:rsidR="00000000" w:rsidRPr="00000000">
              <w:rPr>
                <w:rFonts w:ascii="Poppins" w:cs="Poppins" w:eastAsia="Poppins" w:hAnsi="Poppins"/>
                <w:b w:val="1"/>
                <w:bCs w:val="1"/>
                <w:sz w:val="22"/>
                <w:szCs w:val="22"/>
                <w:rtl w:val="0"/>
              </w:rPr>
              <w:br w:type="textWrapping"/>
            </w:r>
            <w:r w:rsidDel="00000000" w:rsidR="00000000" w:rsidRPr="00000000">
              <w:rPr>
                <w:i w:val="1"/>
                <w:iCs w:val="1"/>
                <w:color w:val="166ab4"/>
                <w:sz w:val="18"/>
                <w:szCs w:val="18"/>
                <w:rtl w:val="0"/>
              </w:rPr>
              <w:t xml:space="preserve">Use un nombre conciso, basado en sustantivos o frases cortas, que describa el propósito principal del proyecto de manera clara y específica, evitando verbos conjugados, abreviaturas o tecnicismos innecesarios. El nombre debe ser fácilmente comprensible para todos los involucrados.</w:t>
            </w:r>
            <w:r w:rsidDel="00000000" w:rsidR="00000000" w:rsidRPr="00000000">
              <w:rPr>
                <w:rFonts w:ascii="Poppins" w:cs="Poppins" w:eastAsia="Poppins" w:hAnsi="Poppins"/>
                <w:sz w:val="12"/>
                <w:szCs w:val="12"/>
                <w:rtl w:val="0"/>
              </w:rPr>
              <w:t xml:space="preserve"> </w:t>
            </w:r>
          </w:p>
        </w:tc>
        <w:tc>
          <w:tcPr>
            <w:tcBorders>
              <w:top w:color="bdc1c6" w:space="0" w:sz="8" w:val="single"/>
              <w:left w:color="bdc1c6" w:space="0" w:sz="8" w:val="single"/>
              <w:bottom w:color="bdc1c6" w:space="0" w:sz="8" w:val="single"/>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5">
            <w:pPr>
              <w:spacing w:after="120" w:before="0" w:line="259" w:lineRule="auto"/>
              <w:ind w:right="0"/>
              <w:jc w:val="both"/>
              <w:rPr>
                <w:b w:val="1"/>
                <w:bCs w:val="1"/>
                <w:sz w:val="22"/>
                <w:szCs w:val="22"/>
              </w:rPr>
            </w:pPr>
            <w:r w:rsidDel="00000000" w:rsidR="00000000" w:rsidRPr="00000000">
              <w:rPr>
                <w:b w:val="1"/>
                <w:bCs w:val="1"/>
                <w:sz w:val="22"/>
                <w:szCs w:val="22"/>
                <w:rtl w:val="0"/>
              </w:rPr>
              <w:t xml:space="preserve">Implementación de la nueva ley de protección de datos personales</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f1f3f4" w:val="clear"/>
            <w:tcMar>
              <w:top w:w="144.0" w:type="dxa"/>
              <w:left w:w="144.0" w:type="dxa"/>
              <w:bottom w:w="144.0" w:type="dxa"/>
              <w:right w:w="144.0" w:type="dxa"/>
            </w:tcMar>
            <w:vAlign w:val="top"/>
          </w:tcPr>
          <w:p w:rsidR="00000000" w:rsidDel="00000000" w:rsidP="00000000" w:rsidRDefault="00000000" w:rsidRPr="00000000" w14:paraId="00000006">
            <w:pPr>
              <w:widowControl w:val="0"/>
              <w:spacing w:after="0" w:before="0" w:line="240" w:lineRule="auto"/>
              <w:ind w:right="0"/>
              <w:rPr>
                <w:rFonts w:ascii="Poppins" w:cs="Poppins" w:eastAsia="Poppins" w:hAnsi="Poppins"/>
                <w:sz w:val="12"/>
                <w:szCs w:val="12"/>
              </w:rPr>
            </w:pPr>
            <w:r w:rsidDel="00000000" w:rsidR="00000000" w:rsidRPr="00000000">
              <w:rPr>
                <w:rFonts w:ascii="Poppins SemiBold" w:cs="Poppins SemiBold" w:eastAsia="Poppins SemiBold" w:hAnsi="Poppins SemiBold"/>
                <w:color w:val="166ab4"/>
                <w:rtl w:val="0"/>
              </w:rPr>
              <w:t xml:space="preserve">Área responsable del Proyecto</w:t>
            </w:r>
            <w:r w:rsidDel="00000000" w:rsidR="00000000" w:rsidRPr="00000000">
              <w:rPr>
                <w:rFonts w:ascii="Poppins" w:cs="Poppins" w:eastAsia="Poppins" w:hAnsi="Poppins"/>
                <w:b w:val="1"/>
                <w:bCs w:val="1"/>
                <w:sz w:val="22"/>
                <w:szCs w:val="22"/>
                <w:rtl w:val="0"/>
              </w:rPr>
              <w:br w:type="textWrapping"/>
            </w:r>
            <w:r w:rsidDel="00000000" w:rsidR="00000000" w:rsidRPr="00000000">
              <w:rPr>
                <w:i w:val="1"/>
                <w:iCs w:val="1"/>
                <w:color w:val="166ab4"/>
                <w:sz w:val="18"/>
                <w:szCs w:val="18"/>
                <w:rtl w:val="0"/>
              </w:rPr>
              <w:t xml:space="preserve">Indique el área responsable de que el proyecto cumpla su objetivo.</w:t>
            </w:r>
            <w:r w:rsidDel="00000000" w:rsidR="00000000" w:rsidRPr="00000000">
              <w:rPr>
                <w:rFonts w:ascii="Poppins" w:cs="Poppins" w:eastAsia="Poppins" w:hAnsi="Poppins"/>
                <w:sz w:val="12"/>
                <w:szCs w:val="12"/>
                <w:rtl w:val="0"/>
              </w:rPr>
              <w:t xml:space="preserve"> </w:t>
            </w:r>
          </w:p>
        </w:tc>
        <w:tc>
          <w:tcPr>
            <w:tcBorders>
              <w:top w:color="bdc1c6" w:space="0" w:sz="8" w:val="single"/>
              <w:left w:color="bdc1c6" w:space="0" w:sz="8" w:val="single"/>
              <w:bottom w:color="bdc1c6" w:space="0" w:sz="8" w:val="single"/>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7">
            <w:pPr>
              <w:spacing w:after="120" w:before="0" w:line="259" w:lineRule="auto"/>
              <w:ind w:right="0"/>
              <w:jc w:val="both"/>
              <w:rPr>
                <w:sz w:val="20"/>
                <w:szCs w:val="20"/>
              </w:rPr>
            </w:pPr>
            <w:r w:rsidDel="00000000" w:rsidR="00000000" w:rsidRPr="00000000">
              <w:rPr>
                <w:sz w:val="20"/>
                <w:szCs w:val="20"/>
                <w:rtl w:val="0"/>
              </w:rPr>
              <w:t xml:space="preserve">[</w:t>
            </w:r>
            <w:r w:rsidDel="00000000" w:rsidR="00000000" w:rsidRPr="00000000">
              <w:rPr>
                <w:sz w:val="20"/>
                <w:szCs w:val="20"/>
                <w:highlight w:val="yellow"/>
                <w:rtl w:val="0"/>
              </w:rPr>
              <w:t xml:space="preserve">División,departamento, unidad o área de la institución a la que pertenece la persona encargada o responsable de la implementación</w:t>
            </w:r>
            <w:r w:rsidDel="00000000" w:rsidR="00000000" w:rsidRPr="00000000">
              <w:rPr>
                <w:sz w:val="20"/>
                <w:szCs w:val="20"/>
                <w:rtl w:val="0"/>
              </w:rPr>
              <w:t xml:space="preserve">]</w:t>
            </w:r>
          </w:p>
        </w:tc>
      </w:tr>
    </w:tbl>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spacing w:after="0" w:before="0" w:lineRule="auto"/>
        <w:rPr/>
      </w:pPr>
      <w:r w:rsidDel="00000000" w:rsidR="00000000" w:rsidRPr="00000000">
        <w:rPr>
          <w:rtl w:val="0"/>
        </w:rPr>
      </w:r>
    </w:p>
    <w:tbl>
      <w:tblPr>
        <w:tblStyle w:val="Table2"/>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65"/>
        <w:gridCol w:w="6465"/>
        <w:tblGridChange w:id="0">
          <w:tblGrid>
            <w:gridCol w:w="3165"/>
            <w:gridCol w:w="6465"/>
          </w:tblGrid>
        </w:tblGridChange>
      </w:tblGrid>
      <w:tr>
        <w:trPr>
          <w:cantSplit w:val="1"/>
          <w:tblHeader w:val="0"/>
        </w:trPr>
        <w:tc>
          <w:tcPr>
            <w:tcBorders>
              <w:top w:color="bdc1c6" w:space="0" w:sz="8" w:val="single"/>
              <w:left w:color="000000" w:space="0" w:sz="0" w:val="nil"/>
              <w:bottom w:color="bdc1c6" w:space="0" w:sz="8" w:val="single"/>
              <w:right w:color="bdc1c6" w:space="0" w:sz="8" w:val="single"/>
            </w:tcBorders>
            <w:shd w:fill="f1f3f4" w:val="clear"/>
            <w:tcMar>
              <w:top w:w="144.0" w:type="dxa"/>
              <w:left w:w="144.0" w:type="dxa"/>
              <w:bottom w:w="144.0" w:type="dxa"/>
              <w:right w:w="144.0" w:type="dxa"/>
            </w:tcMar>
            <w:vAlign w:val="top"/>
          </w:tcPr>
          <w:p w:rsidR="00000000" w:rsidDel="00000000" w:rsidP="00000000" w:rsidRDefault="00000000" w:rsidRPr="00000000" w14:paraId="0000000A">
            <w:pPr>
              <w:widowControl w:val="0"/>
              <w:spacing w:after="0" w:before="0" w:line="240" w:lineRule="auto"/>
              <w:ind w:right="0"/>
              <w:rPr>
                <w:rFonts w:ascii="Poppins" w:cs="Poppins" w:eastAsia="Poppins" w:hAnsi="Poppins"/>
                <w:sz w:val="12"/>
                <w:szCs w:val="12"/>
              </w:rPr>
            </w:pPr>
            <w:r w:rsidDel="00000000" w:rsidR="00000000" w:rsidRPr="00000000">
              <w:rPr>
                <w:rFonts w:ascii="Poppins SemiBold" w:cs="Poppins SemiBold" w:eastAsia="Poppins SemiBold" w:hAnsi="Poppins SemiBold"/>
                <w:color w:val="166ab4"/>
                <w:rtl w:val="0"/>
              </w:rPr>
              <w:t xml:space="preserve">Resumen ejecutivo</w:t>
            </w:r>
            <w:r w:rsidDel="00000000" w:rsidR="00000000" w:rsidRPr="00000000">
              <w:rPr>
                <w:rFonts w:ascii="Poppins" w:cs="Poppins" w:eastAsia="Poppins" w:hAnsi="Poppins"/>
                <w:b w:val="1"/>
                <w:bCs w:val="1"/>
                <w:sz w:val="22"/>
                <w:szCs w:val="22"/>
                <w:rtl w:val="0"/>
              </w:rPr>
              <w:br w:type="textWrapping"/>
            </w:r>
            <w:r w:rsidDel="00000000" w:rsidR="00000000" w:rsidRPr="00000000">
              <w:rPr>
                <w:i w:val="1"/>
                <w:iCs w:val="1"/>
                <w:color w:val="166ab4"/>
                <w:sz w:val="18"/>
                <w:szCs w:val="18"/>
                <w:rtl w:val="0"/>
              </w:rPr>
              <w:t xml:space="preserve">Incluya una descripción de alto nivel del proyecto. Responde las preguntas ¿De qué trata el proyecto? ¿cuál es el caso de negocio?</w:t>
            </w:r>
            <w:r w:rsidDel="00000000" w:rsidR="00000000" w:rsidRPr="00000000">
              <w:rPr>
                <w:rFonts w:ascii="Poppins" w:cs="Poppins" w:eastAsia="Poppins" w:hAnsi="Poppins"/>
                <w:sz w:val="12"/>
                <w:szCs w:val="12"/>
                <w:rtl w:val="0"/>
              </w:rPr>
              <w:t xml:space="preserve"> </w:t>
            </w:r>
          </w:p>
        </w:tc>
        <w:tc>
          <w:tcPr>
            <w:tcBorders>
              <w:top w:color="bdc1c6" w:space="0" w:sz="8" w:val="single"/>
              <w:left w:color="bdc1c6" w:space="0" w:sz="8" w:val="single"/>
              <w:bottom w:color="bdc1c6" w:space="0" w:sz="8" w:val="single"/>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B">
            <w:pPr>
              <w:spacing w:after="120" w:before="0" w:line="259" w:lineRule="auto"/>
              <w:ind w:right="0"/>
              <w:jc w:val="both"/>
              <w:rPr>
                <w:sz w:val="20"/>
                <w:szCs w:val="20"/>
              </w:rPr>
            </w:pPr>
            <w:r w:rsidDel="00000000" w:rsidR="00000000" w:rsidRPr="00000000">
              <w:rPr>
                <w:sz w:val="20"/>
                <w:szCs w:val="20"/>
                <w:rtl w:val="0"/>
              </w:rPr>
              <w:t xml:space="preserve">El proyecto tiene como objetivo implementar los nuevos estándares de protección de datos personales, en conformidad con la Ley N° 21.719 de 2024, que reemplaza la Ley N° 19.628 sobre protección de la vida privada.</w:t>
            </w:r>
          </w:p>
          <w:p w:rsidR="00000000" w:rsidDel="00000000" w:rsidP="00000000" w:rsidRDefault="00000000" w:rsidRPr="00000000" w14:paraId="0000000C">
            <w:pPr>
              <w:spacing w:after="120" w:before="0" w:line="259" w:lineRule="auto"/>
              <w:ind w:right="0"/>
              <w:jc w:val="both"/>
              <w:rPr>
                <w:sz w:val="20"/>
                <w:szCs w:val="20"/>
              </w:rPr>
            </w:pPr>
            <w:r w:rsidDel="00000000" w:rsidR="00000000" w:rsidRPr="00000000">
              <w:rPr>
                <w:sz w:val="20"/>
                <w:szCs w:val="20"/>
                <w:rtl w:val="0"/>
              </w:rPr>
              <w:t xml:space="preserve">Esta nueva normativa mejora el estándar de protección en línea con el Reglamento General de Protección de Datos de la Unión Europea (RGPD), estableciendo derechos más robustos para los titulares de datos y obligaciones más estrictas para los organismos públicos y privados.</w:t>
            </w:r>
          </w:p>
          <w:p w:rsidR="00000000" w:rsidDel="00000000" w:rsidP="00000000" w:rsidRDefault="00000000" w:rsidRPr="00000000" w14:paraId="0000000D">
            <w:pPr>
              <w:spacing w:after="120" w:before="0" w:line="259" w:lineRule="auto"/>
              <w:ind w:right="0"/>
              <w:jc w:val="both"/>
              <w:rPr>
                <w:sz w:val="20"/>
                <w:szCs w:val="20"/>
              </w:rPr>
            </w:pPr>
            <w:r w:rsidDel="00000000" w:rsidR="00000000" w:rsidRPr="00000000">
              <w:rPr>
                <w:sz w:val="20"/>
                <w:szCs w:val="20"/>
                <w:rtl w:val="0"/>
              </w:rPr>
              <w:t xml:space="preserve">La ley entrará en vigencia en diciembre de 2026.</w:t>
            </w:r>
          </w:p>
          <w:p w:rsidR="00000000" w:rsidDel="00000000" w:rsidP="00000000" w:rsidRDefault="00000000" w:rsidRPr="00000000" w14:paraId="0000000E">
            <w:pPr>
              <w:spacing w:after="120" w:before="0" w:line="259" w:lineRule="auto"/>
              <w:ind w:right="0"/>
              <w:jc w:val="both"/>
              <w:rPr>
                <w:sz w:val="20"/>
                <w:szCs w:val="20"/>
              </w:rPr>
            </w:pPr>
            <w:r w:rsidDel="00000000" w:rsidR="00000000" w:rsidRPr="00000000">
              <w:rPr>
                <w:rtl w:val="0"/>
              </w:rPr>
            </w:r>
          </w:p>
        </w:tc>
      </w:tr>
      <w:tr>
        <w:trPr>
          <w:cantSplit w:val="1"/>
          <w:tblHeader w:val="0"/>
        </w:trPr>
        <w:tc>
          <w:tcPr>
            <w:tcBorders>
              <w:top w:color="bdc1c6" w:space="0" w:sz="8" w:val="single"/>
              <w:left w:color="000000" w:space="0" w:sz="0" w:val="nil"/>
              <w:bottom w:color="bdc1c6" w:space="0" w:sz="8" w:val="single"/>
              <w:right w:color="bdc1c6" w:space="0" w:sz="8" w:val="single"/>
            </w:tcBorders>
            <w:shd w:fill="f1f3f4" w:val="clear"/>
            <w:tcMar>
              <w:top w:w="144.0" w:type="dxa"/>
              <w:left w:w="144.0" w:type="dxa"/>
              <w:bottom w:w="144.0" w:type="dxa"/>
              <w:right w:w="144.0" w:type="dxa"/>
            </w:tcMar>
            <w:vAlign w:val="top"/>
          </w:tcPr>
          <w:p w:rsidR="00000000" w:rsidDel="00000000" w:rsidP="00000000" w:rsidRDefault="00000000" w:rsidRPr="00000000" w14:paraId="0000000F">
            <w:pPr>
              <w:widowControl w:val="0"/>
              <w:spacing w:after="0" w:before="0" w:line="240" w:lineRule="auto"/>
              <w:ind w:right="0"/>
              <w:rPr>
                <w:i w:val="1"/>
                <w:iCs w:val="1"/>
                <w:color w:val="166ab4"/>
                <w:sz w:val="18"/>
                <w:szCs w:val="18"/>
              </w:rPr>
            </w:pPr>
            <w:r w:rsidDel="00000000" w:rsidR="00000000" w:rsidRPr="00000000">
              <w:rPr>
                <w:rFonts w:ascii="Poppins SemiBold" w:cs="Poppins SemiBold" w:eastAsia="Poppins SemiBold" w:hAnsi="Poppins SemiBold"/>
                <w:color w:val="166ab4"/>
                <w:rtl w:val="0"/>
              </w:rPr>
              <w:t xml:space="preserve">Objetivo del proyecto</w:t>
            </w:r>
            <w:r w:rsidDel="00000000" w:rsidR="00000000" w:rsidRPr="00000000">
              <w:rPr>
                <w:rFonts w:ascii="Poppins" w:cs="Poppins" w:eastAsia="Poppins" w:hAnsi="Poppins"/>
                <w:b w:val="1"/>
                <w:bCs w:val="1"/>
                <w:sz w:val="22"/>
                <w:szCs w:val="22"/>
                <w:rtl w:val="0"/>
              </w:rPr>
              <w:br w:type="textWrapping"/>
            </w:r>
            <w:r w:rsidDel="00000000" w:rsidR="00000000" w:rsidRPr="00000000">
              <w:rPr>
                <w:i w:val="1"/>
                <w:iCs w:val="1"/>
                <w:color w:val="166ab4"/>
                <w:sz w:val="18"/>
                <w:szCs w:val="18"/>
                <w:rtl w:val="0"/>
              </w:rPr>
              <w:t xml:space="preserve">Indique cuál es el o los objetivo(s) del proyecto, usando el método OKR. El objetivo del proyecto es el producto final deseado del proyecto. Es lo que han pedido que se haga y que se busca lograr.  Los objetivos bien definidos son tanto específicos como medibles. </w:t>
            </w:r>
          </w:p>
          <w:p w:rsidR="00000000" w:rsidDel="00000000" w:rsidP="00000000" w:rsidRDefault="00000000" w:rsidRPr="00000000" w14:paraId="00000010">
            <w:pPr>
              <w:widowControl w:val="0"/>
              <w:spacing w:after="0" w:before="0" w:line="240" w:lineRule="auto"/>
              <w:ind w:right="0"/>
              <w:rPr>
                <w:i w:val="1"/>
                <w:iCs w:val="1"/>
                <w:color w:val="166ab4"/>
                <w:sz w:val="18"/>
                <w:szCs w:val="18"/>
              </w:rPr>
            </w:pPr>
            <w:r w:rsidDel="00000000" w:rsidR="00000000" w:rsidRPr="00000000">
              <w:rPr>
                <w:i w:val="1"/>
                <w:iCs w:val="1"/>
                <w:color w:val="166ab4"/>
                <w:sz w:val="18"/>
                <w:szCs w:val="18"/>
                <w:rtl w:val="0"/>
              </w:rPr>
              <w:t xml:space="preserve">Un OKR se compone de un objetivo claro y aspiracional, acompañado de resultados clave medibles que indican el éxito en el logro del objetivo.</w:t>
            </w:r>
          </w:p>
          <w:p w:rsidR="00000000" w:rsidDel="00000000" w:rsidP="00000000" w:rsidRDefault="00000000" w:rsidRPr="00000000" w14:paraId="00000011">
            <w:pPr>
              <w:widowControl w:val="0"/>
              <w:spacing w:after="0" w:before="0" w:line="240" w:lineRule="auto"/>
              <w:ind w:right="0"/>
              <w:rPr>
                <w:rFonts w:ascii="Poppins" w:cs="Poppins" w:eastAsia="Poppins" w:hAnsi="Poppins"/>
                <w:sz w:val="12"/>
                <w:szCs w:val="12"/>
              </w:rPr>
            </w:pPr>
            <w:r w:rsidDel="00000000" w:rsidR="00000000" w:rsidRPr="00000000">
              <w:rPr>
                <w:rFonts w:ascii="Poppins" w:cs="Poppins" w:eastAsia="Poppins" w:hAnsi="Poppins"/>
                <w:sz w:val="12"/>
                <w:szCs w:val="12"/>
                <w:rtl w:val="0"/>
              </w:rPr>
              <w:t xml:space="preserve"> </w:t>
            </w:r>
          </w:p>
        </w:tc>
        <w:tc>
          <w:tcPr>
            <w:tcBorders>
              <w:top w:color="bdc1c6" w:space="0" w:sz="8" w:val="single"/>
              <w:left w:color="bdc1c6" w:space="0" w:sz="8" w:val="single"/>
              <w:bottom w:color="bdc1c6" w:space="0" w:sz="8" w:val="single"/>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12">
            <w:pPr>
              <w:spacing w:after="120" w:before="0" w:line="259" w:lineRule="auto"/>
              <w:ind w:right="0"/>
              <w:jc w:val="both"/>
              <w:rPr>
                <w:sz w:val="20"/>
                <w:szCs w:val="20"/>
              </w:rPr>
            </w:pPr>
            <w:r w:rsidDel="00000000" w:rsidR="00000000" w:rsidRPr="00000000">
              <w:rPr>
                <w:sz w:val="20"/>
                <w:szCs w:val="20"/>
                <w:rtl w:val="0"/>
              </w:rPr>
              <w:t xml:space="preserve">Contar con un plan de implementación en la [</w:t>
            </w:r>
            <w:r w:rsidDel="00000000" w:rsidR="00000000" w:rsidRPr="00000000">
              <w:rPr>
                <w:sz w:val="20"/>
                <w:szCs w:val="20"/>
                <w:highlight w:val="yellow"/>
                <w:rtl w:val="0"/>
              </w:rPr>
              <w:t xml:space="preserve">NOMBRE INSTITUCIÓN</w:t>
            </w:r>
            <w:r w:rsidDel="00000000" w:rsidR="00000000" w:rsidRPr="00000000">
              <w:rPr>
                <w:sz w:val="20"/>
                <w:szCs w:val="20"/>
                <w:rtl w:val="0"/>
              </w:rPr>
              <w:t xml:space="preserve">] que cumpla con todos los requisitos de la nueva Ley N° 21.575, incluyendo el deber de información, la transparencia activa y los derechos de los titulares de datos, a más tardar en diciembre de 2025.</w:t>
            </w:r>
          </w:p>
        </w:tc>
      </w:tr>
      <w:tr>
        <w:trPr>
          <w:cantSplit w:val="1"/>
          <w:tblHeader w:val="0"/>
        </w:trPr>
        <w:tc>
          <w:tcPr>
            <w:tcBorders>
              <w:top w:color="bdc1c6" w:space="0" w:sz="8" w:val="single"/>
              <w:left w:color="000000" w:space="0" w:sz="0" w:val="nil"/>
              <w:bottom w:color="bdc1c6" w:space="0" w:sz="8" w:val="single"/>
              <w:right w:color="bdc1c6" w:space="0" w:sz="8" w:val="single"/>
            </w:tcBorders>
            <w:shd w:fill="f1f3f4" w:val="clear"/>
            <w:tcMar>
              <w:top w:w="144.0" w:type="dxa"/>
              <w:left w:w="144.0" w:type="dxa"/>
              <w:bottom w:w="144.0" w:type="dxa"/>
              <w:right w:w="144.0" w:type="dxa"/>
            </w:tcMar>
            <w:vAlign w:val="top"/>
          </w:tcPr>
          <w:p w:rsidR="00000000" w:rsidDel="00000000" w:rsidP="00000000" w:rsidRDefault="00000000" w:rsidRPr="00000000" w14:paraId="00000013">
            <w:pPr>
              <w:widowControl w:val="0"/>
              <w:spacing w:after="0" w:before="0" w:line="240" w:lineRule="auto"/>
              <w:ind w:right="0"/>
              <w:rPr>
                <w:i w:val="1"/>
                <w:iCs w:val="1"/>
                <w:color w:val="166ab4"/>
                <w:sz w:val="18"/>
                <w:szCs w:val="18"/>
              </w:rPr>
            </w:pPr>
            <w:r w:rsidDel="00000000" w:rsidR="00000000" w:rsidRPr="00000000">
              <w:rPr>
                <w:rFonts w:ascii="Poppins SemiBold" w:cs="Poppins SemiBold" w:eastAsia="Poppins SemiBold" w:hAnsi="Poppins SemiBold"/>
                <w:color w:val="166ab4"/>
                <w:rtl w:val="0"/>
              </w:rPr>
              <w:t xml:space="preserve">Descripción de entregables del proyecto</w:t>
            </w:r>
            <w:r w:rsidDel="00000000" w:rsidR="00000000" w:rsidRPr="00000000">
              <w:rPr>
                <w:rFonts w:ascii="Poppins" w:cs="Poppins" w:eastAsia="Poppins" w:hAnsi="Poppins"/>
                <w:b w:val="1"/>
                <w:bCs w:val="1"/>
                <w:sz w:val="22"/>
                <w:szCs w:val="22"/>
                <w:rtl w:val="0"/>
              </w:rPr>
              <w:br w:type="textWrapping"/>
            </w:r>
            <w:r w:rsidDel="00000000" w:rsidR="00000000" w:rsidRPr="00000000">
              <w:rPr>
                <w:i w:val="1"/>
                <w:iCs w:val="1"/>
                <w:color w:val="166ab4"/>
                <w:sz w:val="18"/>
                <w:szCs w:val="18"/>
                <w:rtl w:val="0"/>
              </w:rPr>
              <w:t xml:space="preserve">Describa los entregables que pueden ser cualquier informe, documentos o artefactos, desde características y funcionalidades de un producto hasta manuales, procesos y otros. Es cualquier producto  que permita alcanzar el objetivo del proyecto.</w:t>
            </w:r>
          </w:p>
          <w:p w:rsidR="00000000" w:rsidDel="00000000" w:rsidP="00000000" w:rsidRDefault="00000000" w:rsidRPr="00000000" w14:paraId="00000014">
            <w:pPr>
              <w:widowControl w:val="0"/>
              <w:spacing w:after="0" w:before="0" w:line="240" w:lineRule="auto"/>
              <w:ind w:right="0"/>
              <w:rPr>
                <w:i w:val="1"/>
                <w:iCs w:val="1"/>
                <w:color w:val="166ab4"/>
                <w:sz w:val="18"/>
                <w:szCs w:val="18"/>
              </w:rPr>
            </w:pPr>
            <w:r w:rsidDel="00000000" w:rsidR="00000000" w:rsidRPr="00000000">
              <w:rPr>
                <w:i w:val="1"/>
                <w:iCs w:val="1"/>
                <w:color w:val="166ab4"/>
                <w:sz w:val="18"/>
                <w:szCs w:val="18"/>
                <w:rtl w:val="0"/>
              </w:rPr>
              <w:t xml:space="preserve">Un entregable es un resultado tangible o verificable que se produce como parte de un proyecto o iniciativa.</w:t>
            </w:r>
          </w:p>
          <w:p w:rsidR="00000000" w:rsidDel="00000000" w:rsidP="00000000" w:rsidRDefault="00000000" w:rsidRPr="00000000" w14:paraId="00000015">
            <w:pPr>
              <w:widowControl w:val="0"/>
              <w:spacing w:after="0" w:before="0" w:line="240" w:lineRule="auto"/>
              <w:ind w:right="0"/>
              <w:rPr>
                <w:i w:val="1"/>
                <w:iCs w:val="1"/>
                <w:color w:val="166ab4"/>
                <w:sz w:val="18"/>
                <w:szCs w:val="18"/>
              </w:rPr>
            </w:pPr>
            <w:r w:rsidDel="00000000" w:rsidR="00000000" w:rsidRPr="00000000">
              <w:rPr>
                <w:rtl w:val="0"/>
              </w:rPr>
            </w:r>
          </w:p>
          <w:p w:rsidR="00000000" w:rsidDel="00000000" w:rsidP="00000000" w:rsidRDefault="00000000" w:rsidRPr="00000000" w14:paraId="00000016">
            <w:pPr>
              <w:widowControl w:val="0"/>
              <w:spacing w:after="0" w:before="0" w:line="240" w:lineRule="auto"/>
              <w:ind w:right="0"/>
              <w:rPr>
                <w:rFonts w:ascii="Poppins" w:cs="Poppins" w:eastAsia="Poppins" w:hAnsi="Poppins"/>
                <w:sz w:val="12"/>
                <w:szCs w:val="12"/>
              </w:rPr>
            </w:pPr>
            <w:r w:rsidDel="00000000" w:rsidR="00000000" w:rsidRPr="00000000">
              <w:rPr>
                <w:rFonts w:ascii="Poppins" w:cs="Poppins" w:eastAsia="Poppins" w:hAnsi="Poppins"/>
                <w:sz w:val="12"/>
                <w:szCs w:val="12"/>
                <w:rtl w:val="0"/>
              </w:rPr>
              <w:t xml:space="preserve"> </w:t>
            </w:r>
          </w:p>
        </w:tc>
        <w:tc>
          <w:tcPr>
            <w:tcBorders>
              <w:top w:color="bdc1c6" w:space="0" w:sz="8" w:val="single"/>
              <w:left w:color="bdc1c6" w:space="0" w:sz="8" w:val="single"/>
              <w:bottom w:color="bdc1c6" w:space="0" w:sz="8" w:val="single"/>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17">
            <w:pPr>
              <w:spacing w:after="120" w:before="0" w:line="276" w:lineRule="auto"/>
              <w:ind w:left="0" w:right="0" w:firstLine="0"/>
              <w:jc w:val="both"/>
              <w:rPr>
                <w:sz w:val="20"/>
                <w:szCs w:val="20"/>
                <w:highlight w:val="yellow"/>
              </w:rPr>
            </w:pPr>
            <w:r w:rsidDel="00000000" w:rsidR="00000000" w:rsidRPr="00000000">
              <w:rPr>
                <w:sz w:val="20"/>
                <w:szCs w:val="20"/>
                <w:highlight w:val="yellow"/>
                <w:rtl w:val="0"/>
              </w:rPr>
              <w:t xml:space="preserve">COMPLETAR SEGÚN LO INDICADO EN LA GUÍA</w:t>
            </w:r>
          </w:p>
          <w:p w:rsidR="00000000" w:rsidDel="00000000" w:rsidP="00000000" w:rsidRDefault="00000000" w:rsidRPr="00000000" w14:paraId="00000018">
            <w:pPr>
              <w:numPr>
                <w:ilvl w:val="0"/>
                <w:numId w:val="1"/>
              </w:numPr>
              <w:spacing w:after="0" w:afterAutospacing="0" w:before="0" w:line="276" w:lineRule="auto"/>
              <w:ind w:left="720" w:right="0" w:hanging="360"/>
              <w:jc w:val="both"/>
              <w:rPr>
                <w:sz w:val="20"/>
                <w:szCs w:val="20"/>
                <w:highlight w:val="yellow"/>
              </w:rPr>
            </w:pPr>
            <w:r w:rsidDel="00000000" w:rsidR="00000000" w:rsidRPr="00000000">
              <w:rPr>
                <w:sz w:val="20"/>
                <w:szCs w:val="20"/>
                <w:highlight w:val="yellow"/>
                <w:rtl w:val="0"/>
              </w:rPr>
              <w:t xml:space="preserve">Plan de implementación documentado y aprobado por el Comité Ejecutivo.</w:t>
            </w:r>
          </w:p>
          <w:p w:rsidR="00000000" w:rsidDel="00000000" w:rsidP="00000000" w:rsidRDefault="00000000" w:rsidRPr="00000000" w14:paraId="00000019">
            <w:pPr>
              <w:numPr>
                <w:ilvl w:val="0"/>
                <w:numId w:val="1"/>
              </w:numPr>
              <w:spacing w:after="0" w:afterAutospacing="0" w:before="0" w:line="276" w:lineRule="auto"/>
              <w:ind w:left="720" w:right="0" w:hanging="360"/>
              <w:jc w:val="both"/>
              <w:rPr>
                <w:sz w:val="20"/>
                <w:szCs w:val="20"/>
                <w:highlight w:val="yellow"/>
              </w:rPr>
            </w:pPr>
            <w:r w:rsidDel="00000000" w:rsidR="00000000" w:rsidRPr="00000000">
              <w:rPr>
                <w:sz w:val="20"/>
                <w:szCs w:val="20"/>
                <w:highlight w:val="yellow"/>
                <w:rtl w:val="0"/>
              </w:rPr>
              <w:t xml:space="preserve">Hoja de ruta detallada y trazabilidad del proceso.</w:t>
            </w:r>
          </w:p>
          <w:p w:rsidR="00000000" w:rsidDel="00000000" w:rsidP="00000000" w:rsidRDefault="00000000" w:rsidRPr="00000000" w14:paraId="0000001A">
            <w:pPr>
              <w:numPr>
                <w:ilvl w:val="0"/>
                <w:numId w:val="1"/>
              </w:numPr>
              <w:spacing w:after="0" w:afterAutospacing="0" w:before="0" w:line="276" w:lineRule="auto"/>
              <w:ind w:left="720" w:right="0" w:hanging="360"/>
              <w:jc w:val="both"/>
              <w:rPr>
                <w:sz w:val="20"/>
                <w:szCs w:val="20"/>
                <w:highlight w:val="yellow"/>
              </w:rPr>
            </w:pPr>
            <w:r w:rsidDel="00000000" w:rsidR="00000000" w:rsidRPr="00000000">
              <w:rPr>
                <w:sz w:val="20"/>
                <w:szCs w:val="20"/>
                <w:highlight w:val="yellow"/>
                <w:rtl w:val="0"/>
              </w:rPr>
              <w:t xml:space="preserve">Matriz de levantamiento de información respecto de los datos personales tratados por [NOMBRE INSTITUCIÓN].</w:t>
            </w:r>
          </w:p>
          <w:p w:rsidR="00000000" w:rsidDel="00000000" w:rsidP="00000000" w:rsidRDefault="00000000" w:rsidRPr="00000000" w14:paraId="0000001B">
            <w:pPr>
              <w:numPr>
                <w:ilvl w:val="0"/>
                <w:numId w:val="1"/>
              </w:numPr>
              <w:spacing w:after="0" w:afterAutospacing="0" w:before="0" w:line="276" w:lineRule="auto"/>
              <w:ind w:left="720" w:right="0" w:hanging="360"/>
              <w:jc w:val="both"/>
              <w:rPr>
                <w:sz w:val="20"/>
                <w:szCs w:val="20"/>
                <w:highlight w:val="yellow"/>
              </w:rPr>
            </w:pPr>
            <w:r w:rsidDel="00000000" w:rsidR="00000000" w:rsidRPr="00000000">
              <w:rPr>
                <w:sz w:val="20"/>
                <w:szCs w:val="20"/>
                <w:highlight w:val="yellow"/>
                <w:rtl w:val="0"/>
              </w:rPr>
              <w:t xml:space="preserve">Informe de hallazgos y listado de verificación o checklist de cumplimiento del Artículo 14 ter (Deber de Información y Transparencia).</w:t>
            </w:r>
          </w:p>
          <w:p w:rsidR="00000000" w:rsidDel="00000000" w:rsidP="00000000" w:rsidRDefault="00000000" w:rsidRPr="00000000" w14:paraId="0000001C">
            <w:pPr>
              <w:numPr>
                <w:ilvl w:val="0"/>
                <w:numId w:val="1"/>
              </w:numPr>
              <w:spacing w:after="0" w:afterAutospacing="0" w:before="0" w:line="276" w:lineRule="auto"/>
              <w:ind w:left="720" w:right="0" w:hanging="360"/>
              <w:jc w:val="both"/>
              <w:rPr>
                <w:sz w:val="20"/>
                <w:szCs w:val="20"/>
                <w:highlight w:val="yellow"/>
              </w:rPr>
            </w:pPr>
            <w:r w:rsidDel="00000000" w:rsidR="00000000" w:rsidRPr="00000000">
              <w:rPr>
                <w:sz w:val="20"/>
                <w:szCs w:val="20"/>
                <w:highlight w:val="yellow"/>
                <w:rtl w:val="0"/>
              </w:rPr>
              <w:t xml:space="preserve">Catálogo de datos personales tratados por [NOMBRE INSTITUCIÓN].</w:t>
            </w:r>
          </w:p>
          <w:p w:rsidR="00000000" w:rsidDel="00000000" w:rsidP="00000000" w:rsidRDefault="00000000" w:rsidRPr="00000000" w14:paraId="0000001D">
            <w:pPr>
              <w:numPr>
                <w:ilvl w:val="0"/>
                <w:numId w:val="1"/>
              </w:numPr>
              <w:spacing w:after="0" w:afterAutospacing="0" w:before="0" w:line="276" w:lineRule="auto"/>
              <w:ind w:left="720" w:right="0" w:hanging="360"/>
              <w:jc w:val="both"/>
              <w:rPr>
                <w:sz w:val="20"/>
                <w:szCs w:val="20"/>
                <w:highlight w:val="yellow"/>
              </w:rPr>
            </w:pPr>
            <w:r w:rsidDel="00000000" w:rsidR="00000000" w:rsidRPr="00000000">
              <w:rPr>
                <w:sz w:val="20"/>
                <w:szCs w:val="20"/>
                <w:highlight w:val="yellow"/>
                <w:rtl w:val="0"/>
              </w:rPr>
              <w:t xml:space="preserve">Política de Protección de Datos Personales institucional actualizada.</w:t>
            </w:r>
          </w:p>
          <w:p w:rsidR="00000000" w:rsidDel="00000000" w:rsidP="00000000" w:rsidRDefault="00000000" w:rsidRPr="00000000" w14:paraId="0000001E">
            <w:pPr>
              <w:numPr>
                <w:ilvl w:val="0"/>
                <w:numId w:val="1"/>
              </w:numPr>
              <w:spacing w:after="0" w:afterAutospacing="0" w:before="0" w:line="276" w:lineRule="auto"/>
              <w:ind w:left="720" w:right="0" w:hanging="360"/>
              <w:jc w:val="both"/>
              <w:rPr>
                <w:sz w:val="20"/>
                <w:szCs w:val="20"/>
                <w:highlight w:val="yellow"/>
              </w:rPr>
            </w:pPr>
            <w:r w:rsidDel="00000000" w:rsidR="00000000" w:rsidRPr="00000000">
              <w:rPr>
                <w:sz w:val="20"/>
                <w:szCs w:val="20"/>
                <w:highlight w:val="yellow"/>
                <w:rtl w:val="0"/>
              </w:rPr>
              <w:t xml:space="preserve">Protocolos y procedimientos ajustados a la nueva normativa.</w:t>
            </w:r>
          </w:p>
          <w:p w:rsidR="00000000" w:rsidDel="00000000" w:rsidP="00000000" w:rsidRDefault="00000000" w:rsidRPr="00000000" w14:paraId="0000001F">
            <w:pPr>
              <w:numPr>
                <w:ilvl w:val="0"/>
                <w:numId w:val="1"/>
              </w:numPr>
              <w:spacing w:after="0" w:afterAutospacing="0" w:before="0" w:line="276" w:lineRule="auto"/>
              <w:ind w:left="720" w:right="0" w:hanging="360"/>
              <w:jc w:val="both"/>
              <w:rPr>
                <w:sz w:val="20"/>
                <w:szCs w:val="20"/>
                <w:highlight w:val="yellow"/>
              </w:rPr>
            </w:pPr>
            <w:r w:rsidDel="00000000" w:rsidR="00000000" w:rsidRPr="00000000">
              <w:rPr>
                <w:sz w:val="20"/>
                <w:szCs w:val="20"/>
                <w:highlight w:val="yellow"/>
                <w:rtl w:val="0"/>
              </w:rPr>
              <w:t xml:space="preserve">Plan de capacitación para la SGD, en materias de privacidad y protección de datos.</w:t>
            </w:r>
          </w:p>
          <w:p w:rsidR="00000000" w:rsidDel="00000000" w:rsidP="00000000" w:rsidRDefault="00000000" w:rsidRPr="00000000" w14:paraId="00000020">
            <w:pPr>
              <w:numPr>
                <w:ilvl w:val="0"/>
                <w:numId w:val="1"/>
              </w:numPr>
              <w:spacing w:after="120" w:before="0" w:line="276" w:lineRule="auto"/>
              <w:ind w:left="720" w:right="0" w:hanging="360"/>
              <w:jc w:val="both"/>
              <w:rPr>
                <w:sz w:val="20"/>
                <w:szCs w:val="20"/>
                <w:highlight w:val="yellow"/>
              </w:rPr>
            </w:pPr>
            <w:r w:rsidDel="00000000" w:rsidR="00000000" w:rsidRPr="00000000">
              <w:rPr>
                <w:sz w:val="20"/>
                <w:szCs w:val="20"/>
                <w:highlight w:val="yellow"/>
                <w:rtl w:val="0"/>
              </w:rPr>
              <w:t xml:space="preserve">OTROS.</w:t>
            </w:r>
          </w:p>
        </w:tc>
      </w:tr>
      <w:tr>
        <w:trPr>
          <w:cantSplit w:val="1"/>
          <w:tblHeader w:val="0"/>
        </w:trPr>
        <w:tc>
          <w:tcPr>
            <w:tcBorders>
              <w:top w:color="bdc1c6" w:space="0" w:sz="8" w:val="single"/>
              <w:left w:color="000000" w:space="0" w:sz="0" w:val="nil"/>
              <w:bottom w:color="bdc1c6" w:space="0" w:sz="8" w:val="single"/>
              <w:right w:color="bdc1c6" w:space="0" w:sz="8" w:val="single"/>
            </w:tcBorders>
            <w:shd w:fill="f1f3f4" w:val="clear"/>
            <w:tcMar>
              <w:top w:w="144.0" w:type="dxa"/>
              <w:left w:w="144.0" w:type="dxa"/>
              <w:bottom w:w="144.0" w:type="dxa"/>
              <w:right w:w="144.0" w:type="dxa"/>
            </w:tcMar>
            <w:vAlign w:val="top"/>
          </w:tcPr>
          <w:p w:rsidR="00000000" w:rsidDel="00000000" w:rsidP="00000000" w:rsidRDefault="00000000" w:rsidRPr="00000000" w14:paraId="00000021">
            <w:pPr>
              <w:widowControl w:val="0"/>
              <w:spacing w:after="0" w:before="0" w:line="240" w:lineRule="auto"/>
              <w:ind w:right="0"/>
              <w:rPr>
                <w:i w:val="1"/>
                <w:iCs w:val="1"/>
                <w:color w:val="166ab4"/>
                <w:sz w:val="18"/>
                <w:szCs w:val="18"/>
              </w:rPr>
            </w:pPr>
            <w:r w:rsidDel="00000000" w:rsidR="00000000" w:rsidRPr="00000000">
              <w:rPr>
                <w:rFonts w:ascii="Poppins SemiBold" w:cs="Poppins SemiBold" w:eastAsia="Poppins SemiBold" w:hAnsi="Poppins SemiBold"/>
                <w:color w:val="166ab4"/>
                <w:rtl w:val="0"/>
              </w:rPr>
              <w:t xml:space="preserve">Alcance del proyecto</w:t>
            </w:r>
            <w:r w:rsidDel="00000000" w:rsidR="00000000" w:rsidRPr="00000000">
              <w:rPr>
                <w:rFonts w:ascii="Poppins" w:cs="Poppins" w:eastAsia="Poppins" w:hAnsi="Poppins"/>
                <w:b w:val="1"/>
                <w:bCs w:val="1"/>
                <w:sz w:val="22"/>
                <w:szCs w:val="22"/>
                <w:rtl w:val="0"/>
              </w:rPr>
              <w:br w:type="textWrapping"/>
            </w:r>
            <w:r w:rsidDel="00000000" w:rsidR="00000000" w:rsidRPr="00000000">
              <w:rPr>
                <w:i w:val="1"/>
                <w:iCs w:val="1"/>
                <w:color w:val="166ab4"/>
                <w:sz w:val="18"/>
                <w:szCs w:val="18"/>
                <w:rtl w:val="0"/>
              </w:rPr>
              <w:t xml:space="preserve">Indique lo que está dentro y lo que está fuera del alcance del proyecto. Es un conocimiento acordado de lo que se incluye o excluye en un proyecto. El alcance ayuda a garantizar que el proyecto esté claramente definido y trazado. </w:t>
            </w:r>
          </w:p>
          <w:p w:rsidR="00000000" w:rsidDel="00000000" w:rsidP="00000000" w:rsidRDefault="00000000" w:rsidRPr="00000000" w14:paraId="00000022">
            <w:pPr>
              <w:widowControl w:val="0"/>
              <w:spacing w:after="0" w:before="0" w:line="240" w:lineRule="auto"/>
              <w:ind w:right="0"/>
              <w:rPr>
                <w:rFonts w:ascii="Poppins" w:cs="Poppins" w:eastAsia="Poppins" w:hAnsi="Poppins"/>
                <w:sz w:val="12"/>
                <w:szCs w:val="12"/>
              </w:rPr>
            </w:pPr>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23">
            <w:pPr>
              <w:spacing w:after="120" w:before="0" w:line="259" w:lineRule="auto"/>
              <w:ind w:right="0"/>
              <w:jc w:val="both"/>
              <w:rPr>
                <w:sz w:val="20"/>
                <w:szCs w:val="20"/>
              </w:rPr>
            </w:pPr>
            <w:r w:rsidDel="00000000" w:rsidR="00000000" w:rsidRPr="00000000">
              <w:rPr>
                <w:sz w:val="20"/>
                <w:szCs w:val="20"/>
                <w:rtl w:val="0"/>
              </w:rPr>
              <w:t xml:space="preserve">El foco está en todos los datos personales tratados en cualquiera de los sistemas y procesos de [</w:t>
            </w:r>
            <w:r w:rsidDel="00000000" w:rsidR="00000000" w:rsidRPr="00000000">
              <w:rPr>
                <w:sz w:val="20"/>
                <w:szCs w:val="20"/>
                <w:highlight w:val="yellow"/>
                <w:rtl w:val="0"/>
              </w:rPr>
              <w:t xml:space="preserve">NOMBRE INSTITUCIÓN</w:t>
            </w:r>
            <w:r w:rsidDel="00000000" w:rsidR="00000000" w:rsidRPr="00000000">
              <w:rPr>
                <w:sz w:val="20"/>
                <w:szCs w:val="20"/>
                <w:rtl w:val="0"/>
              </w:rPr>
              <w:t xml:space="preserve">].</w:t>
            </w:r>
          </w:p>
        </w:tc>
      </w:tr>
      <w:tr>
        <w:trPr>
          <w:cantSplit w:val="1"/>
          <w:tblHeader w:val="0"/>
        </w:trPr>
        <w:tc>
          <w:tcPr>
            <w:tcBorders>
              <w:top w:color="bdc1c6" w:space="0" w:sz="8" w:val="single"/>
              <w:left w:color="000000" w:space="0" w:sz="0" w:val="nil"/>
              <w:bottom w:color="bdc1c6" w:space="0" w:sz="8" w:val="single"/>
              <w:right w:color="bdc1c6" w:space="0" w:sz="8" w:val="single"/>
            </w:tcBorders>
            <w:shd w:fill="f1f3f4" w:val="clear"/>
            <w:tcMar>
              <w:top w:w="144.0" w:type="dxa"/>
              <w:left w:w="144.0" w:type="dxa"/>
              <w:bottom w:w="144.0" w:type="dxa"/>
              <w:right w:w="144.0" w:type="dxa"/>
            </w:tcMar>
            <w:vAlign w:val="top"/>
          </w:tcPr>
          <w:p w:rsidR="00000000" w:rsidDel="00000000" w:rsidP="00000000" w:rsidRDefault="00000000" w:rsidRPr="00000000" w14:paraId="00000024">
            <w:pPr>
              <w:widowControl w:val="0"/>
              <w:spacing w:after="0" w:before="0" w:line="240" w:lineRule="auto"/>
              <w:ind w:right="0"/>
              <w:rPr>
                <w:i w:val="1"/>
                <w:iCs w:val="1"/>
                <w:color w:val="166ab4"/>
                <w:sz w:val="18"/>
                <w:szCs w:val="18"/>
              </w:rPr>
            </w:pPr>
            <w:r w:rsidDel="00000000" w:rsidR="00000000" w:rsidRPr="00000000">
              <w:rPr>
                <w:rFonts w:ascii="Poppins SemiBold" w:cs="Poppins SemiBold" w:eastAsia="Poppins SemiBold" w:hAnsi="Poppins SemiBold"/>
                <w:color w:val="166ab4"/>
                <w:rtl w:val="0"/>
              </w:rPr>
              <w:t xml:space="preserve">Criterios de Éxito del Proyecto</w:t>
            </w:r>
            <w:r w:rsidDel="00000000" w:rsidR="00000000" w:rsidRPr="00000000">
              <w:rPr>
                <w:rFonts w:ascii="Poppins" w:cs="Poppins" w:eastAsia="Poppins" w:hAnsi="Poppins"/>
                <w:b w:val="1"/>
                <w:bCs w:val="1"/>
                <w:sz w:val="22"/>
                <w:szCs w:val="22"/>
                <w:rtl w:val="0"/>
              </w:rPr>
              <w:br w:type="textWrapping"/>
            </w:r>
            <w:r w:rsidDel="00000000" w:rsidR="00000000" w:rsidRPr="00000000">
              <w:rPr>
                <w:i w:val="1"/>
                <w:iCs w:val="1"/>
                <w:color w:val="166ab4"/>
                <w:sz w:val="18"/>
                <w:szCs w:val="18"/>
                <w:rtl w:val="0"/>
              </w:rPr>
              <w:t xml:space="preserve">Indique los criterios de éxito del proyecto, que corresponden a los detalles específicos de los objetivos y entregables que dicen si se ha logrado el objetivo. Son los estándares por los que se juzgará al proyecto una vez que se haya entregado a los interesados y clientes y, en definitiva, los que dirán si el proyecto en su conjunto tuvo éxito o no.</w:t>
            </w:r>
          </w:p>
          <w:p w:rsidR="00000000" w:rsidDel="00000000" w:rsidP="00000000" w:rsidRDefault="00000000" w:rsidRPr="00000000" w14:paraId="00000025">
            <w:pPr>
              <w:widowControl w:val="0"/>
              <w:spacing w:after="0" w:before="0" w:line="240" w:lineRule="auto"/>
              <w:ind w:right="0"/>
              <w:rPr>
                <w:rFonts w:ascii="Poppins" w:cs="Poppins" w:eastAsia="Poppins" w:hAnsi="Poppins"/>
                <w:sz w:val="12"/>
                <w:szCs w:val="12"/>
              </w:rPr>
            </w:pPr>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26">
            <w:pPr>
              <w:spacing w:after="120" w:before="0" w:line="276" w:lineRule="auto"/>
              <w:ind w:left="0" w:right="0" w:firstLine="0"/>
              <w:jc w:val="both"/>
              <w:rPr>
                <w:sz w:val="20"/>
                <w:szCs w:val="20"/>
              </w:rPr>
            </w:pPr>
            <w:r w:rsidDel="00000000" w:rsidR="00000000" w:rsidRPr="00000000">
              <w:rPr>
                <w:sz w:val="20"/>
                <w:szCs w:val="20"/>
                <w:rtl w:val="0"/>
              </w:rPr>
              <w:t xml:space="preserve">[</w:t>
            </w:r>
            <w:r w:rsidDel="00000000" w:rsidR="00000000" w:rsidRPr="00000000">
              <w:rPr>
                <w:sz w:val="20"/>
                <w:szCs w:val="20"/>
                <w:highlight w:val="yellow"/>
                <w:rtl w:val="0"/>
              </w:rPr>
              <w:t xml:space="preserve">AJUSTAR SEGÚN LO INDICADO EN LA GUÍA Y/O LO DECIDIDO POR EL COMITÉ EJECUTIVO</w:t>
            </w:r>
            <w:r w:rsidDel="00000000" w:rsidR="00000000" w:rsidRPr="00000000">
              <w:rPr>
                <w:sz w:val="20"/>
                <w:szCs w:val="20"/>
                <w:rtl w:val="0"/>
              </w:rPr>
              <w:t xml:space="preserve">]</w:t>
            </w:r>
          </w:p>
          <w:p w:rsidR="00000000" w:rsidDel="00000000" w:rsidP="00000000" w:rsidRDefault="00000000" w:rsidRPr="00000000" w14:paraId="00000027">
            <w:pPr>
              <w:numPr>
                <w:ilvl w:val="0"/>
                <w:numId w:val="4"/>
              </w:numPr>
              <w:spacing w:after="0" w:afterAutospacing="0" w:before="0" w:line="276" w:lineRule="auto"/>
              <w:ind w:left="720" w:right="0" w:hanging="360"/>
              <w:jc w:val="both"/>
              <w:rPr>
                <w:sz w:val="20"/>
                <w:szCs w:val="20"/>
                <w:u w:val="none"/>
              </w:rPr>
            </w:pPr>
            <w:r w:rsidDel="00000000" w:rsidR="00000000" w:rsidRPr="00000000">
              <w:rPr>
                <w:sz w:val="20"/>
                <w:szCs w:val="20"/>
                <w:rtl w:val="0"/>
              </w:rPr>
              <w:t xml:space="preserve">Política de protección de datos personales publicada y vigente.</w:t>
            </w:r>
          </w:p>
          <w:p w:rsidR="00000000" w:rsidDel="00000000" w:rsidP="00000000" w:rsidRDefault="00000000" w:rsidRPr="00000000" w14:paraId="00000028">
            <w:pPr>
              <w:numPr>
                <w:ilvl w:val="0"/>
                <w:numId w:val="4"/>
              </w:numPr>
              <w:spacing w:after="0" w:afterAutospacing="0" w:before="0" w:line="276" w:lineRule="auto"/>
              <w:ind w:left="720" w:right="0" w:hanging="360"/>
              <w:jc w:val="both"/>
              <w:rPr>
                <w:sz w:val="20"/>
                <w:szCs w:val="20"/>
                <w:u w:val="none"/>
              </w:rPr>
            </w:pPr>
            <w:r w:rsidDel="00000000" w:rsidR="00000000" w:rsidRPr="00000000">
              <w:rPr>
                <w:sz w:val="20"/>
                <w:szCs w:val="20"/>
                <w:rtl w:val="0"/>
              </w:rPr>
              <w:t xml:space="preserve">Cumplimiento integral con los deberes de información y transparencia, según la nueva ley.</w:t>
            </w:r>
          </w:p>
          <w:p w:rsidR="00000000" w:rsidDel="00000000" w:rsidP="00000000" w:rsidRDefault="00000000" w:rsidRPr="00000000" w14:paraId="00000029">
            <w:pPr>
              <w:numPr>
                <w:ilvl w:val="0"/>
                <w:numId w:val="4"/>
              </w:numPr>
              <w:spacing w:after="120" w:before="0" w:line="276" w:lineRule="auto"/>
              <w:ind w:left="720" w:right="0" w:hanging="360"/>
              <w:jc w:val="both"/>
              <w:rPr>
                <w:sz w:val="20"/>
                <w:szCs w:val="20"/>
                <w:u w:val="none"/>
              </w:rPr>
            </w:pPr>
            <w:r w:rsidDel="00000000" w:rsidR="00000000" w:rsidRPr="00000000">
              <w:rPr>
                <w:sz w:val="20"/>
                <w:szCs w:val="20"/>
                <w:rtl w:val="0"/>
              </w:rPr>
              <w:t xml:space="preserve">Evidencia de procedimientos, registros y reportabilidad listos para fiscalización.</w:t>
            </w:r>
          </w:p>
        </w:tc>
      </w:tr>
    </w:tbl>
    <w:p w:rsidR="00000000" w:rsidDel="00000000" w:rsidP="00000000" w:rsidRDefault="00000000" w:rsidRPr="00000000" w14:paraId="0000002A">
      <w:pPr>
        <w:spacing w:after="120" w:before="0" w:line="259" w:lineRule="auto"/>
        <w:ind w:right="0"/>
        <w:jc w:val="both"/>
        <w:rPr/>
      </w:pPr>
      <w:r w:rsidDel="00000000" w:rsidR="00000000" w:rsidRPr="00000000">
        <w:rPr>
          <w:rtl w:val="0"/>
        </w:rPr>
      </w:r>
    </w:p>
    <w:p w:rsidR="00000000" w:rsidDel="00000000" w:rsidP="00000000" w:rsidRDefault="00000000" w:rsidRPr="00000000" w14:paraId="0000002B">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82" w:firstLine="0"/>
        <w:jc w:val="both"/>
        <w:rPr>
          <w:rFonts w:ascii="Poppins SemiBold" w:cs="Poppins SemiBold" w:eastAsia="Poppins SemiBold" w:hAnsi="Poppins SemiBold"/>
          <w:b w:val="0"/>
          <w:bCs w:val="0"/>
          <w:i w:val="0"/>
          <w:iCs w:val="0"/>
          <w:smallCaps w:val="0"/>
          <w:strike w:val="0"/>
          <w:color w:val="166ab4"/>
          <w:sz w:val="24"/>
          <w:szCs w:val="24"/>
          <w:u w:val="none"/>
          <w:shd w:fill="auto" w:val="clear"/>
          <w:vertAlign w:val="baseline"/>
        </w:rPr>
      </w:pPr>
      <w:bookmarkStart w:colFirst="0" w:colLast="0" w:name="_m1wef69n5zw0" w:id="2"/>
      <w:bookmarkEnd w:id="2"/>
      <w:r w:rsidDel="00000000" w:rsidR="00000000" w:rsidRPr="00000000">
        <w:rPr>
          <w:rFonts w:ascii="Poppins SemiBold" w:cs="Poppins SemiBold" w:eastAsia="Poppins SemiBold" w:hAnsi="Poppins SemiBold"/>
          <w:b w:val="0"/>
          <w:bCs w:val="0"/>
          <w:i w:val="0"/>
          <w:iCs w:val="0"/>
          <w:smallCaps w:val="0"/>
          <w:strike w:val="0"/>
          <w:color w:val="166ab4"/>
          <w:sz w:val="24"/>
          <w:szCs w:val="24"/>
          <w:u w:val="none"/>
          <w:shd w:fill="auto" w:val="clear"/>
          <w:vertAlign w:val="baseline"/>
          <w:rtl w:val="0"/>
        </w:rPr>
        <w:t xml:space="preserve">Gobernanza del proyecto</w:t>
      </w:r>
    </w:p>
    <w:p w:rsidR="00000000" w:rsidDel="00000000" w:rsidP="00000000" w:rsidRDefault="00000000" w:rsidRPr="00000000" w14:paraId="0000002C">
      <w:pPr>
        <w:spacing w:after="120" w:before="0" w:line="259" w:lineRule="auto"/>
        <w:ind w:right="0"/>
        <w:jc w:val="both"/>
        <w:rPr/>
      </w:pPr>
      <w:r w:rsidDel="00000000" w:rsidR="00000000" w:rsidRPr="00000000">
        <w:rPr>
          <w:i w:val="1"/>
          <w:iCs w:val="1"/>
          <w:color w:val="166ab4"/>
          <w:sz w:val="18"/>
          <w:szCs w:val="18"/>
          <w:rtl w:val="0"/>
        </w:rPr>
        <w:t xml:space="preserve">Indique a las partes interesadas y qué rol cumplen en la gobernanza del proyecto.  </w:t>
      </w:r>
      <w:r w:rsidDel="00000000" w:rsidR="00000000" w:rsidRPr="00000000">
        <w:rPr>
          <w:rtl w:val="0"/>
        </w:rPr>
      </w:r>
    </w:p>
    <w:tbl>
      <w:tblPr>
        <w:tblStyle w:val="Table3"/>
        <w:tblW w:w="9585.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3750"/>
        <w:gridCol w:w="5835"/>
        <w:tblGridChange w:id="0">
          <w:tblGrid>
            <w:gridCol w:w="3750"/>
            <w:gridCol w:w="58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22"/>
                <w:szCs w:val="22"/>
              </w:rPr>
            </w:pPr>
            <w:r w:rsidDel="00000000" w:rsidR="00000000" w:rsidRPr="00000000">
              <w:rPr>
                <w:i w:val="1"/>
                <w:iCs w:val="1"/>
                <w:sz w:val="22"/>
                <w:szCs w:val="22"/>
                <w:rtl w:val="0"/>
              </w:rPr>
              <w:t xml:space="preserve">Patrocinador/a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w:t>
            </w:r>
            <w:r w:rsidDel="00000000" w:rsidR="00000000" w:rsidRPr="00000000">
              <w:rPr>
                <w:sz w:val="22"/>
                <w:szCs w:val="22"/>
                <w:highlight w:val="yellow"/>
                <w:rtl w:val="0"/>
              </w:rPr>
              <w:t xml:space="preserve">Nombre de la jefatura del encargo o del/de la jefe de servicio</w:t>
            </w:r>
            <w:r w:rsidDel="00000000" w:rsidR="00000000" w:rsidRPr="00000000">
              <w:rPr>
                <w:sz w:val="22"/>
                <w:szCs w:val="22"/>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22"/>
                <w:szCs w:val="22"/>
              </w:rPr>
            </w:pPr>
            <w:r w:rsidDel="00000000" w:rsidR="00000000" w:rsidRPr="00000000">
              <w:rPr>
                <w:i w:val="1"/>
                <w:iCs w:val="1"/>
                <w:sz w:val="22"/>
                <w:szCs w:val="22"/>
                <w:rtl w:val="0"/>
              </w:rPr>
              <w:t xml:space="preserve">Jefa/e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w:t>
            </w:r>
            <w:r w:rsidDel="00000000" w:rsidR="00000000" w:rsidRPr="00000000">
              <w:rPr>
                <w:sz w:val="22"/>
                <w:szCs w:val="22"/>
                <w:shd w:fill="fff2cc" w:val="clear"/>
                <w:rtl w:val="0"/>
              </w:rPr>
              <w:t xml:space="preserve">Nombre de la persona encargada o responsable</w:t>
            </w:r>
            <w:r w:rsidDel="00000000" w:rsidR="00000000" w:rsidRPr="00000000">
              <w:rPr>
                <w:sz w:val="22"/>
                <w:szCs w:val="22"/>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22"/>
                <w:szCs w:val="22"/>
              </w:rPr>
            </w:pPr>
            <w:r w:rsidDel="00000000" w:rsidR="00000000" w:rsidRPr="00000000">
              <w:rPr>
                <w:i w:val="1"/>
                <w:iCs w:val="1"/>
                <w:sz w:val="22"/>
                <w:szCs w:val="22"/>
                <w:rtl w:val="0"/>
              </w:rPr>
              <w:t xml:space="preserve">Equipo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w:t>
            </w:r>
            <w:r w:rsidDel="00000000" w:rsidR="00000000" w:rsidRPr="00000000">
              <w:rPr>
                <w:sz w:val="22"/>
                <w:szCs w:val="22"/>
                <w:highlight w:val="yellow"/>
                <w:rtl w:val="0"/>
              </w:rPr>
              <w:t xml:space="preserve">AJUSTAR SEGÚN SE DECIDA DENTRO DE LA INSTITUCIÓN</w:t>
            </w:r>
            <w:r w:rsidDel="00000000" w:rsidR="00000000" w:rsidRPr="00000000">
              <w:rPr>
                <w:sz w:val="22"/>
                <w:szCs w:val="22"/>
                <w:rtl w:val="0"/>
              </w:rPr>
              <w:t xml:space="preserve">] </w:t>
            </w:r>
          </w:p>
          <w:p w:rsidR="00000000" w:rsidDel="00000000" w:rsidP="00000000" w:rsidRDefault="00000000" w:rsidRPr="00000000" w14:paraId="0000003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u w:val="none"/>
              </w:rPr>
            </w:pPr>
            <w:r w:rsidDel="00000000" w:rsidR="00000000" w:rsidRPr="00000000">
              <w:rPr>
                <w:sz w:val="22"/>
                <w:szCs w:val="22"/>
                <w:rtl w:val="0"/>
              </w:rPr>
              <w:t xml:space="preserve">Equipo al que pertenece  la persona encargada o responsable].</w:t>
            </w:r>
          </w:p>
          <w:p w:rsidR="00000000" w:rsidDel="00000000" w:rsidP="00000000" w:rsidRDefault="00000000" w:rsidRPr="00000000" w14:paraId="0000003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u w:val="none"/>
              </w:rPr>
            </w:pPr>
            <w:r w:rsidDel="00000000" w:rsidR="00000000" w:rsidRPr="00000000">
              <w:rPr>
                <w:sz w:val="22"/>
                <w:szCs w:val="22"/>
                <w:rtl w:val="0"/>
              </w:rPr>
              <w:t xml:space="preserve">[Otros equipos que realicen funciones permanentes de apoyo, como, por ejemplo, divisiones de evaluación de riesgos u otros similares].</w:t>
            </w:r>
          </w:p>
          <w:p w:rsidR="00000000" w:rsidDel="00000000" w:rsidP="00000000" w:rsidRDefault="00000000" w:rsidRPr="00000000" w14:paraId="0000003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u w:val="none"/>
              </w:rPr>
            </w:pPr>
            <w:r w:rsidDel="00000000" w:rsidR="00000000" w:rsidRPr="00000000">
              <w:rPr>
                <w:sz w:val="22"/>
                <w:szCs w:val="22"/>
                <w:rtl w:val="0"/>
              </w:rPr>
              <w:t xml:space="preserve">Nombres de los representantes de las divisiones, departamentos, unidades o áreas de la institución que correspondan, como contrapartes técnicas que apoyen la función de la persona encargada o responsable].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22"/>
                <w:szCs w:val="22"/>
              </w:rPr>
            </w:pPr>
            <w:r w:rsidDel="00000000" w:rsidR="00000000" w:rsidRPr="00000000">
              <w:rPr>
                <w:i w:val="1"/>
                <w:iCs w:val="1"/>
                <w:sz w:val="22"/>
                <w:szCs w:val="22"/>
                <w:rtl w:val="0"/>
              </w:rPr>
              <w:t xml:space="preserve">Interesadas/os en 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SGD</w:t>
            </w:r>
          </w:p>
        </w:tc>
      </w:tr>
    </w:tbl>
    <w:p w:rsidR="00000000" w:rsidDel="00000000" w:rsidP="00000000" w:rsidRDefault="00000000" w:rsidRPr="00000000" w14:paraId="00000038">
      <w:pPr>
        <w:spacing w:after="0" w:before="0" w:lineRule="auto"/>
        <w:rPr/>
      </w:pPr>
      <w:r w:rsidDel="00000000" w:rsidR="00000000" w:rsidRPr="00000000">
        <w:rPr>
          <w:rtl w:val="0"/>
        </w:rPr>
      </w:r>
    </w:p>
    <w:tbl>
      <w:tblPr>
        <w:tblStyle w:val="Table4"/>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65"/>
        <w:gridCol w:w="6465"/>
        <w:tblGridChange w:id="0">
          <w:tblGrid>
            <w:gridCol w:w="3165"/>
            <w:gridCol w:w="6465"/>
          </w:tblGrid>
        </w:tblGridChange>
      </w:tblGrid>
      <w:tr>
        <w:trPr>
          <w:cantSplit w:val="1"/>
          <w:tblHeader w:val="0"/>
        </w:trPr>
        <w:tc>
          <w:tcPr>
            <w:tcBorders>
              <w:top w:color="bdc1c6" w:space="0" w:sz="8" w:val="single"/>
              <w:left w:color="000000" w:space="0" w:sz="0" w:val="nil"/>
              <w:bottom w:color="bdc1c6" w:space="0" w:sz="8" w:val="single"/>
              <w:right w:color="bdc1c6" w:space="0" w:sz="8" w:val="single"/>
            </w:tcBorders>
            <w:shd w:fill="f1f3f4" w:val="clear"/>
            <w:tcMar>
              <w:top w:w="144.0" w:type="dxa"/>
              <w:left w:w="144.0" w:type="dxa"/>
              <w:bottom w:w="144.0" w:type="dxa"/>
              <w:right w:w="144.0" w:type="dxa"/>
            </w:tcMar>
            <w:vAlign w:val="top"/>
          </w:tcPr>
          <w:p w:rsidR="00000000" w:rsidDel="00000000" w:rsidP="00000000" w:rsidRDefault="00000000" w:rsidRPr="00000000" w14:paraId="00000039">
            <w:pPr>
              <w:widowControl w:val="0"/>
              <w:spacing w:after="0" w:before="0" w:line="240" w:lineRule="auto"/>
              <w:ind w:right="0"/>
              <w:rPr>
                <w:i w:val="1"/>
                <w:iCs w:val="1"/>
                <w:color w:val="166ab4"/>
                <w:sz w:val="18"/>
                <w:szCs w:val="18"/>
              </w:rPr>
            </w:pPr>
            <w:r w:rsidDel="00000000" w:rsidR="00000000" w:rsidRPr="00000000">
              <w:rPr>
                <w:rFonts w:ascii="Poppins SemiBold" w:cs="Poppins SemiBold" w:eastAsia="Poppins SemiBold" w:hAnsi="Poppins SemiBold"/>
                <w:color w:val="166ab4"/>
                <w:rtl w:val="0"/>
              </w:rPr>
              <w:t xml:space="preserve">Plazos del Proyecto</w:t>
            </w:r>
            <w:r w:rsidDel="00000000" w:rsidR="00000000" w:rsidRPr="00000000">
              <w:rPr>
                <w:rFonts w:ascii="Poppins" w:cs="Poppins" w:eastAsia="Poppins" w:hAnsi="Poppins"/>
                <w:b w:val="1"/>
                <w:bCs w:val="1"/>
                <w:sz w:val="22"/>
                <w:szCs w:val="22"/>
                <w:rtl w:val="0"/>
              </w:rPr>
              <w:br w:type="textWrapping"/>
            </w:r>
            <w:r w:rsidDel="00000000" w:rsidR="00000000" w:rsidRPr="00000000">
              <w:rPr>
                <w:i w:val="1"/>
                <w:iCs w:val="1"/>
                <w:color w:val="166ab4"/>
                <w:sz w:val="18"/>
                <w:szCs w:val="18"/>
                <w:rtl w:val="0"/>
              </w:rPr>
              <w:t xml:space="preserve">Indica las fechas de inicio y término del proyecto, para gestionar su cumplimiento dentro del cronograma establecido. </w:t>
            </w:r>
          </w:p>
          <w:p w:rsidR="00000000" w:rsidDel="00000000" w:rsidP="00000000" w:rsidRDefault="00000000" w:rsidRPr="00000000" w14:paraId="0000003A">
            <w:pPr>
              <w:widowControl w:val="0"/>
              <w:spacing w:after="0" w:before="0" w:line="240" w:lineRule="auto"/>
              <w:ind w:right="0"/>
              <w:rPr>
                <w:i w:val="1"/>
                <w:iCs w:val="1"/>
                <w:color w:val="166ab4"/>
                <w:sz w:val="18"/>
                <w:szCs w:val="18"/>
              </w:rPr>
            </w:pPr>
            <w:r w:rsidDel="00000000" w:rsidR="00000000" w:rsidRPr="00000000">
              <w:rPr>
                <w:rtl w:val="0"/>
              </w:rPr>
            </w:r>
          </w:p>
          <w:p w:rsidR="00000000" w:rsidDel="00000000" w:rsidP="00000000" w:rsidRDefault="00000000" w:rsidRPr="00000000" w14:paraId="0000003B">
            <w:pPr>
              <w:widowControl w:val="0"/>
              <w:spacing w:after="0" w:before="0" w:line="240" w:lineRule="auto"/>
              <w:ind w:right="0"/>
              <w:rPr>
                <w:rFonts w:ascii="Poppins" w:cs="Poppins" w:eastAsia="Poppins" w:hAnsi="Poppins"/>
                <w:sz w:val="12"/>
                <w:szCs w:val="12"/>
              </w:rPr>
            </w:pPr>
            <w:r w:rsidDel="00000000" w:rsidR="00000000" w:rsidRPr="00000000">
              <w:rPr>
                <w:rFonts w:ascii="Poppins" w:cs="Poppins" w:eastAsia="Poppins" w:hAnsi="Poppins"/>
                <w:sz w:val="12"/>
                <w:szCs w:val="12"/>
                <w:rtl w:val="0"/>
              </w:rPr>
              <w:t xml:space="preserve"> </w:t>
            </w:r>
          </w:p>
        </w:tc>
        <w:tc>
          <w:tcPr>
            <w:tcBorders>
              <w:top w:color="bdc1c6" w:space="0" w:sz="8" w:val="single"/>
              <w:left w:color="bdc1c6" w:space="0" w:sz="8" w:val="single"/>
              <w:bottom w:color="bdc1c6" w:space="0" w:sz="8" w:val="single"/>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3C">
            <w:pPr>
              <w:spacing w:after="120" w:before="0" w:line="259" w:lineRule="auto"/>
              <w:ind w:right="0"/>
              <w:jc w:val="both"/>
              <w:rPr>
                <w:sz w:val="20"/>
                <w:szCs w:val="20"/>
              </w:rPr>
            </w:pPr>
            <w:r w:rsidDel="00000000" w:rsidR="00000000" w:rsidRPr="00000000">
              <w:rPr>
                <w:sz w:val="20"/>
                <w:szCs w:val="20"/>
                <w:rtl w:val="0"/>
              </w:rPr>
              <w:t xml:space="preserve">[fecha de constitución del proyecto] a 30-11-2026</w:t>
            </w:r>
          </w:p>
        </w:tc>
      </w:tr>
      <w:tr>
        <w:trPr>
          <w:cantSplit w:val="1"/>
          <w:tblHeader w:val="0"/>
        </w:trPr>
        <w:tc>
          <w:tcPr>
            <w:tcBorders>
              <w:top w:color="bdc1c6" w:space="0" w:sz="8" w:val="single"/>
              <w:left w:color="000000" w:space="0" w:sz="0" w:val="nil"/>
              <w:bottom w:color="bdc1c6" w:space="0" w:sz="8" w:val="single"/>
              <w:right w:color="bdc1c6" w:space="0" w:sz="8" w:val="single"/>
            </w:tcBorders>
            <w:shd w:fill="f1f3f4" w:val="clear"/>
            <w:tcMar>
              <w:top w:w="144.0" w:type="dxa"/>
              <w:left w:w="144.0" w:type="dxa"/>
              <w:bottom w:w="144.0" w:type="dxa"/>
              <w:right w:w="144.0" w:type="dxa"/>
            </w:tcMar>
            <w:vAlign w:val="top"/>
          </w:tcPr>
          <w:p w:rsidR="00000000" w:rsidDel="00000000" w:rsidP="00000000" w:rsidRDefault="00000000" w:rsidRPr="00000000" w14:paraId="0000003D">
            <w:pPr>
              <w:widowControl w:val="0"/>
              <w:spacing w:after="0" w:before="0" w:line="240" w:lineRule="auto"/>
              <w:ind w:right="0"/>
              <w:rPr>
                <w:i w:val="1"/>
                <w:iCs w:val="1"/>
                <w:color w:val="166ab4"/>
                <w:sz w:val="18"/>
                <w:szCs w:val="18"/>
              </w:rPr>
            </w:pPr>
            <w:r w:rsidDel="00000000" w:rsidR="00000000" w:rsidRPr="00000000">
              <w:rPr>
                <w:rFonts w:ascii="Poppins SemiBold" w:cs="Poppins SemiBold" w:eastAsia="Poppins SemiBold" w:hAnsi="Poppins SemiBold"/>
                <w:color w:val="166ab4"/>
                <w:rtl w:val="0"/>
              </w:rPr>
              <w:t xml:space="preserve">Valor Proyecto</w:t>
            </w:r>
            <w:r w:rsidDel="00000000" w:rsidR="00000000" w:rsidRPr="00000000">
              <w:rPr>
                <w:rFonts w:ascii="Poppins" w:cs="Poppins" w:eastAsia="Poppins" w:hAnsi="Poppins"/>
                <w:b w:val="1"/>
                <w:bCs w:val="1"/>
                <w:sz w:val="22"/>
                <w:szCs w:val="22"/>
                <w:rtl w:val="0"/>
              </w:rPr>
              <w:br w:type="textWrapping"/>
            </w:r>
            <w:r w:rsidDel="00000000" w:rsidR="00000000" w:rsidRPr="00000000">
              <w:rPr>
                <w:i w:val="1"/>
                <w:iCs w:val="1"/>
                <w:color w:val="166ab4"/>
                <w:sz w:val="18"/>
                <w:szCs w:val="18"/>
                <w:rtl w:val="0"/>
              </w:rPr>
              <w:t xml:space="preserve">Aplica únicamente a proyectos que involucren compras, asegurando que el monto indicado esté alineado con lo solicitado por las jefaturas.</w:t>
            </w:r>
          </w:p>
          <w:p w:rsidR="00000000" w:rsidDel="00000000" w:rsidP="00000000" w:rsidRDefault="00000000" w:rsidRPr="00000000" w14:paraId="0000003E">
            <w:pPr>
              <w:widowControl w:val="0"/>
              <w:spacing w:after="0" w:before="0" w:line="240" w:lineRule="auto"/>
              <w:ind w:right="0"/>
              <w:rPr>
                <w:i w:val="1"/>
                <w:iCs w:val="1"/>
                <w:color w:val="166ab4"/>
                <w:sz w:val="18"/>
                <w:szCs w:val="18"/>
              </w:rPr>
            </w:pPr>
            <w:r w:rsidDel="00000000" w:rsidR="00000000" w:rsidRPr="00000000">
              <w:rPr>
                <w:rtl w:val="0"/>
              </w:rPr>
            </w:r>
          </w:p>
          <w:p w:rsidR="00000000" w:rsidDel="00000000" w:rsidP="00000000" w:rsidRDefault="00000000" w:rsidRPr="00000000" w14:paraId="0000003F">
            <w:pPr>
              <w:widowControl w:val="0"/>
              <w:spacing w:after="0" w:before="0" w:line="240" w:lineRule="auto"/>
              <w:ind w:right="0"/>
              <w:rPr>
                <w:rFonts w:ascii="Poppins" w:cs="Poppins" w:eastAsia="Poppins" w:hAnsi="Poppins"/>
                <w:sz w:val="12"/>
                <w:szCs w:val="12"/>
              </w:rPr>
            </w:pPr>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40">
            <w:pPr>
              <w:spacing w:after="120" w:before="0" w:line="259" w:lineRule="auto"/>
              <w:ind w:right="0"/>
              <w:jc w:val="both"/>
              <w:rPr>
                <w:sz w:val="20"/>
                <w:szCs w:val="20"/>
              </w:rPr>
            </w:pPr>
            <w:r w:rsidDel="00000000" w:rsidR="00000000" w:rsidRPr="00000000">
              <w:rPr>
                <w:sz w:val="20"/>
                <w:szCs w:val="20"/>
                <w:rtl w:val="0"/>
              </w:rPr>
              <w:t xml:space="preserve">[Completar si corresponde]</w:t>
            </w:r>
          </w:p>
        </w:tc>
      </w:tr>
    </w:tbl>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2"/>
        </w:numPr>
        <w:spacing w:after="0" w:before="0" w:line="276" w:lineRule="auto"/>
        <w:ind w:left="720" w:right="0" w:hanging="360"/>
        <w:rPr>
          <w:rFonts w:ascii="Roboto" w:cs="Roboto" w:eastAsia="Roboto" w:hAnsi="Roboto"/>
          <w:b w:val="1"/>
          <w:bCs w:val="1"/>
          <w:color w:val="166ab4"/>
        </w:rPr>
      </w:pPr>
      <w:r w:rsidDel="00000000" w:rsidR="00000000" w:rsidRPr="00000000">
        <w:rPr>
          <w:rFonts w:ascii="Roboto" w:cs="Roboto" w:eastAsia="Roboto" w:hAnsi="Roboto"/>
          <w:b w:val="1"/>
          <w:bCs w:val="1"/>
          <w:color w:val="166ab4"/>
          <w:rtl w:val="0"/>
        </w:rPr>
        <w:t xml:space="preserve">Aprobaciones</w:t>
      </w:r>
    </w:p>
    <w:p w:rsidR="00000000" w:rsidDel="00000000" w:rsidP="00000000" w:rsidRDefault="00000000" w:rsidRPr="00000000" w14:paraId="00000043">
      <w:pPr>
        <w:spacing w:after="0" w:before="0" w:line="276" w:lineRule="auto"/>
        <w:ind w:right="0" w:firstLine="720"/>
        <w:rPr>
          <w:rFonts w:ascii="Roboto" w:cs="Roboto" w:eastAsia="Roboto" w:hAnsi="Roboto"/>
          <w:sz w:val="22"/>
          <w:szCs w:val="22"/>
        </w:rPr>
      </w:pPr>
      <w:r w:rsidDel="00000000" w:rsidR="00000000" w:rsidRPr="00000000">
        <w:rPr>
          <w:rtl w:val="0"/>
        </w:rPr>
      </w:r>
    </w:p>
    <w:tbl>
      <w:tblPr>
        <w:tblStyle w:val="Table5"/>
        <w:tblW w:w="9375.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5985"/>
        <w:tblGridChange w:id="0">
          <w:tblGrid>
            <w:gridCol w:w="3390"/>
            <w:gridCol w:w="598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before="0" w:line="240" w:lineRule="auto"/>
              <w:ind w:right="0"/>
              <w:rPr>
                <w:rFonts w:ascii="Roboto" w:cs="Roboto" w:eastAsia="Roboto" w:hAnsi="Roboto"/>
                <w:b w:val="1"/>
                <w:bCs w:val="1"/>
                <w:color w:val="166ab4"/>
                <w:sz w:val="22"/>
                <w:szCs w:val="22"/>
              </w:rPr>
            </w:pPr>
            <w:r w:rsidDel="00000000" w:rsidR="00000000" w:rsidRPr="00000000">
              <w:rPr>
                <w:rFonts w:ascii="Roboto" w:cs="Roboto" w:eastAsia="Roboto" w:hAnsi="Roboto"/>
                <w:b w:val="1"/>
                <w:bCs w:val="1"/>
                <w:color w:val="166ab4"/>
                <w:sz w:val="22"/>
                <w:szCs w:val="22"/>
                <w:rtl w:val="0"/>
              </w:rPr>
              <w:t xml:space="preserve">Líderes responsables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5">
            <w:pPr>
              <w:spacing w:after="0" w:before="0" w:line="276" w:lineRule="auto"/>
              <w:ind w:right="0"/>
              <w:rPr>
                <w:rFonts w:ascii="Roboto" w:cs="Roboto" w:eastAsia="Roboto" w:hAnsi="Roboto"/>
                <w:b w:val="1"/>
                <w:bCs w:val="1"/>
                <w:color w:val="166ab4"/>
              </w:rPr>
            </w:pPr>
            <w:r w:rsidDel="00000000" w:rsidR="00000000" w:rsidRPr="00000000">
              <w:rPr>
                <w:rFonts w:ascii="Roboto" w:cs="Roboto" w:eastAsia="Roboto" w:hAnsi="Roboto"/>
                <w:b w:val="1"/>
                <w:bCs w:val="1"/>
                <w:color w:val="166ab4"/>
                <w:rtl w:val="0"/>
              </w:rPr>
              <w:t xml:space="preserve">Firma</w:t>
            </w:r>
          </w:p>
        </w:tc>
      </w:tr>
      <w:tr>
        <w:trPr>
          <w:cantSplit w:val="0"/>
          <w:trHeight w:val="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before="0" w:line="240" w:lineRule="auto"/>
              <w:ind w:right="0"/>
              <w:rPr>
                <w:rFonts w:ascii="Roboto" w:cs="Roboto" w:eastAsia="Roboto" w:hAnsi="Roboto"/>
              </w:rPr>
            </w:pPr>
            <w:r w:rsidDel="00000000" w:rsidR="00000000" w:rsidRPr="00000000">
              <w:rPr>
                <w:rFonts w:ascii="Roboto" w:cs="Roboto" w:eastAsia="Roboto" w:hAnsi="Roboto"/>
                <w:rtl w:val="0"/>
              </w:rPr>
              <w:t xml:space="preserve">XXX</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spacing w:after="0" w:before="0" w:line="276" w:lineRule="auto"/>
              <w:ind w:right="0"/>
              <w:rPr>
                <w:rFonts w:ascii="Roboto" w:cs="Roboto" w:eastAsia="Roboto" w:hAnsi="Roboto"/>
              </w:rPr>
            </w:pPr>
            <w:r w:rsidDel="00000000" w:rsidR="00000000" w:rsidRPr="00000000">
              <w:rPr>
                <w:rtl w:val="0"/>
              </w:rPr>
            </w:r>
          </w:p>
        </w:tc>
      </w:tr>
      <w:tr>
        <w:trPr>
          <w:cantSplit w:val="0"/>
          <w:trHeight w:val="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before="0" w:line="240" w:lineRule="auto"/>
              <w:ind w:right="0"/>
              <w:rPr>
                <w:rFonts w:ascii="Roboto" w:cs="Roboto" w:eastAsia="Roboto" w:hAnsi="Roboto"/>
              </w:rPr>
            </w:pPr>
            <w:r w:rsidDel="00000000" w:rsidR="00000000" w:rsidRPr="00000000">
              <w:rPr>
                <w:rFonts w:ascii="Roboto" w:cs="Roboto" w:eastAsia="Roboto" w:hAnsi="Roboto"/>
                <w:rtl w:val="0"/>
              </w:rPr>
              <w:t xml:space="preserve">XXX</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spacing w:after="0" w:before="0" w:line="276" w:lineRule="auto"/>
              <w:ind w:right="0"/>
              <w:rPr>
                <w:rFonts w:ascii="Roboto" w:cs="Roboto" w:eastAsia="Roboto" w:hAnsi="Roboto"/>
              </w:rPr>
            </w:pPr>
            <w:r w:rsidDel="00000000" w:rsidR="00000000" w:rsidRPr="00000000">
              <w:rPr>
                <w:rtl w:val="0"/>
              </w:rPr>
            </w:r>
          </w:p>
        </w:tc>
      </w:tr>
      <w:tr>
        <w:trPr>
          <w:cantSplit w:val="0"/>
          <w:trHeight w:val="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before="0" w:line="240" w:lineRule="auto"/>
              <w:ind w:right="0"/>
              <w:rPr>
                <w:rFonts w:ascii="Roboto" w:cs="Roboto" w:eastAsia="Roboto" w:hAnsi="Roboto"/>
              </w:rPr>
            </w:pPr>
            <w:r w:rsidDel="00000000" w:rsidR="00000000" w:rsidRPr="00000000">
              <w:rPr>
                <w:rFonts w:ascii="Roboto" w:cs="Roboto" w:eastAsia="Roboto" w:hAnsi="Roboto"/>
                <w:rtl w:val="0"/>
              </w:rPr>
              <w:t xml:space="preserve">XXX</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spacing w:after="0" w:before="0" w:line="276" w:lineRule="auto"/>
              <w:ind w:right="0"/>
              <w:rPr>
                <w:rFonts w:ascii="Roboto" w:cs="Roboto" w:eastAsia="Roboto" w:hAnsi="Roboto"/>
              </w:rPr>
            </w:pPr>
            <w:r w:rsidDel="00000000" w:rsidR="00000000" w:rsidRPr="00000000">
              <w:rPr>
                <w:rtl w:val="0"/>
              </w:rPr>
            </w:r>
          </w:p>
        </w:tc>
      </w:tr>
      <w:tr>
        <w:trPr>
          <w:cantSplit w:val="0"/>
          <w:trHeight w:val="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before="0" w:line="240" w:lineRule="auto"/>
              <w:ind w:right="0"/>
              <w:rPr>
                <w:rFonts w:ascii="Roboto" w:cs="Roboto" w:eastAsia="Roboto" w:hAnsi="Roboto"/>
              </w:rPr>
            </w:pPr>
            <w:r w:rsidDel="00000000" w:rsidR="00000000" w:rsidRPr="00000000">
              <w:rPr>
                <w:rFonts w:ascii="Roboto" w:cs="Roboto" w:eastAsia="Roboto" w:hAnsi="Roboto"/>
                <w:rtl w:val="0"/>
              </w:rPr>
              <w:t xml:space="preserve">XXX</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after="0" w:before="0" w:line="276" w:lineRule="auto"/>
              <w:ind w:right="0"/>
              <w:rPr>
                <w:rFonts w:ascii="Roboto" w:cs="Roboto" w:eastAsia="Roboto" w:hAnsi="Roboto"/>
              </w:rPr>
            </w:pPr>
            <w:r w:rsidDel="00000000" w:rsidR="00000000" w:rsidRPr="00000000">
              <w:rPr>
                <w:rtl w:val="0"/>
              </w:rPr>
            </w:r>
          </w:p>
        </w:tc>
      </w:tr>
    </w:tbl>
    <w:p w:rsidR="00000000" w:rsidDel="00000000" w:rsidP="00000000" w:rsidRDefault="00000000" w:rsidRPr="00000000" w14:paraId="0000004E">
      <w:pPr>
        <w:spacing w:after="0" w:before="0" w:line="276" w:lineRule="auto"/>
        <w:ind w:right="0"/>
        <w:rPr/>
      </w:pPr>
      <w:r w:rsidDel="00000000" w:rsidR="00000000" w:rsidRPr="00000000">
        <w:rPr>
          <w:rtl w:val="0"/>
        </w:rPr>
      </w:r>
    </w:p>
    <w:sectPr>
      <w:headerReference r:id="rId6" w:type="default"/>
      <w:foot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Poppins Medium">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Poppins SemiBold">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shd w:fill="ffffff" w:val="clear"/>
      <w:spacing w:after="0" w:lineRule="auto"/>
      <w:ind w:right="5"/>
      <w:rPr>
        <w:rFonts w:ascii="Montserrat" w:cs="Montserrat" w:eastAsia="Montserrat" w:hAnsi="Montserrat"/>
        <w:b w:val="1"/>
        <w:bCs w:val="1"/>
        <w:color w:val="999999"/>
        <w:sz w:val="18"/>
        <w:szCs w:val="18"/>
        <w:highlight w:val="white"/>
      </w:rPr>
    </w:pPr>
    <w:r w:rsidDel="00000000" w:rsidR="00000000" w:rsidRPr="00000000">
      <w:rPr>
        <w:rtl w:val="0"/>
      </w:rPr>
    </w:r>
  </w:p>
  <w:tbl>
    <w:tblPr>
      <w:tblStyle w:val="Table6"/>
      <w:tblW w:w="9000.0" w:type="dxa"/>
      <w:jc w:val="left"/>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8160"/>
      <w:gridCol w:w="840"/>
      <w:tblGridChange w:id="0">
        <w:tblGrid>
          <w:gridCol w:w="8160"/>
          <w:gridCol w:w="840"/>
        </w:tblGrid>
      </w:tblGridChange>
    </w:tblGrid>
    <w:tr>
      <w:trPr>
        <w:cantSplit w:val="0"/>
        <w:trHeight w:val="325.50000000000006" w:hRule="atLeast"/>
        <w:tblHeader w:val="0"/>
      </w:trPr>
      <w:tc>
        <w:tcPr>
          <w:tcBorders>
            <w:left w:color="000000" w:space="0" w:sz="0" w:val="nil"/>
            <w:bottom w:color="000000" w:space="0" w:sz="0" w:val="nil"/>
            <w:right w:color="000000" w:space="0" w:sz="0" w:val="nil"/>
          </w:tcBorders>
          <w:shd w:fill="auto" w:val="clear"/>
          <w:tcMar>
            <w:top w:w="-183.0" w:type="dxa"/>
            <w:left w:w="-183.0" w:type="dxa"/>
            <w:bottom w:w="-183.0" w:type="dxa"/>
            <w:right w:w="-183.0" w:type="dxa"/>
          </w:tcMar>
        </w:tcPr>
        <w:p w:rsidR="00000000" w:rsidDel="00000000" w:rsidP="00000000" w:rsidRDefault="00000000" w:rsidRPr="00000000" w14:paraId="00000053">
          <w:pPr>
            <w:tabs>
              <w:tab w:val="center" w:leader="none" w:pos="4252"/>
              <w:tab w:val="right" w:leader="none" w:pos="8504"/>
            </w:tabs>
            <w:spacing w:after="0" w:before="0" w:line="240" w:lineRule="auto"/>
            <w:ind w:right="0"/>
            <w:rPr>
              <w:rFonts w:ascii="Montserrat Light" w:cs="Montserrat Light" w:eastAsia="Montserrat Light" w:hAnsi="Montserrat Light"/>
              <w:color w:val="999999"/>
              <w:sz w:val="16"/>
              <w:szCs w:val="16"/>
              <w:highlight w:val="white"/>
            </w:rPr>
          </w:pPr>
          <w:r w:rsidDel="00000000" w:rsidR="00000000" w:rsidRPr="00000000">
            <w:rPr>
              <w:rFonts w:ascii="Montserrat" w:cs="Montserrat" w:eastAsia="Montserrat" w:hAnsi="Montserrat"/>
              <w:b w:val="1"/>
              <w:bCs w:val="1"/>
              <w:color w:val="999999"/>
              <w:sz w:val="16"/>
              <w:szCs w:val="16"/>
              <w:highlight w:val="white"/>
              <w:rtl w:val="0"/>
            </w:rPr>
            <w:t xml:space="preserve">[NOMBRE INSTITUCIÓN]</w:t>
          </w:r>
          <w:r w:rsidDel="00000000" w:rsidR="00000000" w:rsidRPr="00000000">
            <w:rPr>
              <w:rFonts w:ascii="Montserrat Light" w:cs="Montserrat Light" w:eastAsia="Montserrat Light" w:hAnsi="Montserrat Light"/>
              <w:color w:val="999999"/>
              <w:sz w:val="16"/>
              <w:szCs w:val="16"/>
              <w:highlight w:val="white"/>
              <w:rtl w:val="0"/>
            </w:rPr>
            <w:t xml:space="preserve"> | Acta breve de constitución de proyectos         </w:t>
          </w:r>
        </w:p>
      </w:tc>
      <w:tc>
        <w:tcPr>
          <w:tcBorders>
            <w:left w:color="000000" w:space="0" w:sz="0" w:val="nil"/>
            <w:bottom w:color="000000" w:space="0" w:sz="0" w:val="nil"/>
            <w:right w:color="000000" w:space="0" w:sz="0" w:val="nil"/>
          </w:tcBorders>
          <w:shd w:fill="auto" w:val="clear"/>
          <w:tcMar>
            <w:top w:w="-183.0" w:type="dxa"/>
            <w:left w:w="-183.0" w:type="dxa"/>
            <w:bottom w:w="-183.0" w:type="dxa"/>
            <w:right w:w="-183.0" w:type="dxa"/>
          </w:tcMar>
        </w:tcPr>
        <w:p w:rsidR="00000000" w:rsidDel="00000000" w:rsidP="00000000" w:rsidRDefault="00000000" w:rsidRPr="00000000" w14:paraId="00000054">
          <w:pPr>
            <w:shd w:fill="ffffff" w:val="clear"/>
            <w:spacing w:after="0" w:before="0" w:lineRule="auto"/>
            <w:ind w:right="-40"/>
            <w:jc w:val="center"/>
            <w:rPr>
              <w:rFonts w:ascii="Montserrat" w:cs="Montserrat" w:eastAsia="Montserrat" w:hAnsi="Montserrat"/>
              <w:b w:val="1"/>
              <w:bCs w:val="1"/>
              <w:color w:val="999999"/>
              <w:sz w:val="18"/>
              <w:szCs w:val="18"/>
              <w:highlight w:val="white"/>
            </w:rPr>
          </w:pPr>
          <w:r w:rsidDel="00000000" w:rsidR="00000000" w:rsidRPr="00000000">
            <w:rPr>
              <w:rFonts w:ascii="Poppins Medium" w:cs="Poppins Medium" w:eastAsia="Poppins Medium" w:hAnsi="Poppins Medium"/>
              <w:color w:val="434343"/>
              <w:sz w:val="18"/>
              <w:szCs w:val="18"/>
              <w:highlight w:val="whit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55">
    <w:pPr>
      <w:shd w:fill="ffffff" w:val="clear"/>
      <w:spacing w:after="0" w:before="0" w:lineRule="auto"/>
      <w:ind w:right="-4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-57142</wp:posOffset>
          </wp:positionH>
          <wp:positionV relativeFrom="paragraph">
            <wp:posOffset>0</wp:posOffset>
          </wp:positionV>
          <wp:extent cx="1209675" cy="190500"/>
          <wp:effectExtent b="0" l="0" r="0" t="0"/>
          <wp:wrapSquare wrapText="bothSides" distB="0" distT="0" distL="0" distR="0"/>
          <wp:docPr id="1" name="image1.jpg"/>
          <a:graphic>
            <a:graphicData uri="http://schemas.openxmlformats.org/drawingml/2006/picture">
              <pic:pic>
                <pic:nvPicPr>
                  <pic:cNvPr id="0" name="image1.jpg"/>
                  <pic:cNvPicPr preferRelativeResize="0"/>
                </pic:nvPicPr>
                <pic:blipFill>
                  <a:blip r:embed="rId1"/>
                  <a:srcRect b="-50000" l="78884" r="4248" t="-50000"/>
                  <a:stretch>
                    <a:fillRect/>
                  </a:stretch>
                </pic:blipFill>
                <pic:spPr>
                  <a:xfrm>
                    <a:off x="0" y="0"/>
                    <a:ext cx="1209675" cy="1905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spacing w:after="0" w:before="0" w:lineRule="auto"/>
      <w:ind w:right="0"/>
      <w:jc w:val="right"/>
      <w:rPr>
        <w:sz w:val="20"/>
        <w:szCs w:val="20"/>
      </w:rPr>
    </w:pPr>
    <w:r w:rsidDel="00000000" w:rsidR="00000000" w:rsidRPr="00000000">
      <w:rPr>
        <w:sz w:val="20"/>
        <w:szCs w:val="20"/>
        <w:rtl w:val="0"/>
      </w:rPr>
      <w:t xml:space="preserve">LOGO INSTITUCIONAL</w:t>
    </w:r>
  </w:p>
  <w:p w:rsidR="00000000" w:rsidDel="00000000" w:rsidP="00000000" w:rsidRDefault="00000000" w:rsidRPr="00000000" w14:paraId="00000050">
    <w:pPr>
      <w:spacing w:after="0" w:before="0" w:lineRule="auto"/>
      <w:ind w:right="0"/>
      <w:rPr/>
    </w:pPr>
    <w:r w:rsidDel="00000000" w:rsidR="00000000" w:rsidRPr="00000000">
      <w:rPr>
        <w:rtl w:val="0"/>
      </w:rPr>
    </w:r>
  </w:p>
  <w:p w:rsidR="00000000" w:rsidDel="00000000" w:rsidP="00000000" w:rsidRDefault="00000000" w:rsidRPr="00000000" w14:paraId="00000051">
    <w:pPr>
      <w:spacing w:after="0" w:before="0" w:lineRule="auto"/>
      <w:ind w:right="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w:cs="Lato" w:eastAsia="Lato" w:hAnsi="Lato"/>
        <w:sz w:val="24"/>
        <w:szCs w:val="24"/>
        <w:lang w:val="es"/>
      </w:rPr>
    </w:rPrDefault>
    <w:pPrDefault>
      <w:pPr>
        <w:spacing w:after="200" w:before="200" w:line="276" w:lineRule="auto"/>
        <w:ind w:right="-7"/>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ind w:left="425" w:right="13"/>
      <w:jc w:val="both"/>
    </w:pPr>
    <w:rPr>
      <w:rFonts w:ascii="Poppins SemiBold" w:cs="Poppins SemiBold" w:eastAsia="Poppins SemiBold" w:hAnsi="Poppins SemiBold"/>
      <w:color w:val="166ab4"/>
      <w:sz w:val="36"/>
      <w:szCs w:val="36"/>
    </w:rPr>
  </w:style>
  <w:style w:type="paragraph" w:styleId="Heading2">
    <w:name w:val="heading 2"/>
    <w:basedOn w:val="Normal"/>
    <w:next w:val="Normal"/>
    <w:pPr>
      <w:keepNext w:val="1"/>
      <w:keepLines w:val="1"/>
      <w:ind w:left="425"/>
    </w:pPr>
    <w:rPr>
      <w:rFonts w:ascii="Poppins SemiBold" w:cs="Poppins SemiBold" w:eastAsia="Poppins SemiBold" w:hAnsi="Poppins SemiBold"/>
      <w:color w:val="434343"/>
      <w:sz w:val="28"/>
      <w:szCs w:val="28"/>
    </w:rPr>
  </w:style>
  <w:style w:type="paragraph" w:styleId="Heading3">
    <w:name w:val="heading 3"/>
    <w:basedOn w:val="Normal"/>
    <w:next w:val="Normal"/>
    <w:pPr>
      <w:keepNext w:val="1"/>
      <w:keepLines w:val="1"/>
      <w:ind w:left="425" w:hanging="360"/>
      <w:jc w:val="both"/>
    </w:pPr>
    <w:rPr>
      <w:rFonts w:ascii="Poppins SemiBold" w:cs="Poppins SemiBold" w:eastAsia="Poppins SemiBold" w:hAnsi="Poppins SemiBold"/>
      <w:color w:val="434343"/>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lineRule="auto"/>
    </w:pPr>
    <w:rPr>
      <w:b w:val="1"/>
      <w:bCs w:val="1"/>
      <w:sz w:val="20"/>
      <w:szCs w:val="20"/>
    </w:rPr>
  </w:style>
  <w:style w:type="paragraph" w:styleId="Title">
    <w:name w:val="Title"/>
    <w:basedOn w:val="Normal"/>
    <w:next w:val="Normal"/>
    <w:pPr>
      <w:keepNext w:val="1"/>
      <w:keepLines w:val="1"/>
      <w:shd w:fill="ffffff" w:val="clear"/>
      <w:spacing w:before="0" w:line="480" w:lineRule="auto"/>
      <w:ind w:right="0"/>
    </w:pPr>
    <w:rPr>
      <w:rFonts w:ascii="Poppins SemiBold" w:cs="Poppins SemiBold" w:eastAsia="Poppins SemiBold" w:hAnsi="Poppins SemiBold"/>
      <w:color w:val="166ab4"/>
      <w:sz w:val="36"/>
      <w:szCs w:val="36"/>
    </w:rPr>
  </w:style>
  <w:style w:type="paragraph" w:styleId="Subtitle">
    <w:name w:val="Subtitle"/>
    <w:basedOn w:val="Normal"/>
    <w:next w:val="Normal"/>
    <w:pPr>
      <w:keepNext w:val="1"/>
      <w:keepLines w:val="1"/>
      <w:spacing w:after="0" w:before="0" w:lineRule="auto"/>
    </w:pPr>
    <w:rPr>
      <w:rFonts w:ascii="Poppins" w:cs="Poppins" w:eastAsia="Poppins" w:hAnsi="Poppins"/>
      <w:color w:val="434343"/>
      <w:sz w:val="20"/>
      <w:szCs w:val="2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MontserratLight-boldItalic.ttf"/><Relationship Id="rId22" Type="http://schemas.openxmlformats.org/officeDocument/2006/relationships/font" Target="fonts/PoppinsMedium-bold.ttf"/><Relationship Id="rId21" Type="http://schemas.openxmlformats.org/officeDocument/2006/relationships/font" Target="fonts/PoppinsMedium-regular.ttf"/><Relationship Id="rId24" Type="http://schemas.openxmlformats.org/officeDocument/2006/relationships/font" Target="fonts/PoppinsMedium-boldItalic.ttf"/><Relationship Id="rId23" Type="http://schemas.openxmlformats.org/officeDocument/2006/relationships/font" Target="fonts/PoppinsMedium-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oppins-regular.ttf"/><Relationship Id="rId26" Type="http://schemas.openxmlformats.org/officeDocument/2006/relationships/font" Target="fonts/PoppinsSemiBold-bold.ttf"/><Relationship Id="rId25" Type="http://schemas.openxmlformats.org/officeDocument/2006/relationships/font" Target="fonts/PoppinsSemiBold-regular.ttf"/><Relationship Id="rId28" Type="http://schemas.openxmlformats.org/officeDocument/2006/relationships/font" Target="fonts/PoppinsSemiBold-boldItalic.ttf"/><Relationship Id="rId27" Type="http://schemas.openxmlformats.org/officeDocument/2006/relationships/font" Target="fonts/PoppinsSemi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 Id="rId11" Type="http://schemas.openxmlformats.org/officeDocument/2006/relationships/font" Target="fonts/Poppins-italic.ttf"/><Relationship Id="rId10" Type="http://schemas.openxmlformats.org/officeDocument/2006/relationships/font" Target="fonts/Poppins-bold.ttf"/><Relationship Id="rId13" Type="http://schemas.openxmlformats.org/officeDocument/2006/relationships/font" Target="fonts/Montserrat-regular.ttf"/><Relationship Id="rId12" Type="http://schemas.openxmlformats.org/officeDocument/2006/relationships/font" Target="fonts/Poppins-boldItalic.ttf"/><Relationship Id="rId15" Type="http://schemas.openxmlformats.org/officeDocument/2006/relationships/font" Target="fonts/Montserrat-italic.ttf"/><Relationship Id="rId14" Type="http://schemas.openxmlformats.org/officeDocument/2006/relationships/font" Target="fonts/Montserrat-bold.ttf"/><Relationship Id="rId17" Type="http://schemas.openxmlformats.org/officeDocument/2006/relationships/font" Target="fonts/MontserratLight-regular.ttf"/><Relationship Id="rId16" Type="http://schemas.openxmlformats.org/officeDocument/2006/relationships/font" Target="fonts/Montserrat-boldItalic.ttf"/><Relationship Id="rId19" Type="http://schemas.openxmlformats.org/officeDocument/2006/relationships/font" Target="fonts/MontserratLight-italic.ttf"/><Relationship Id="rId18" Type="http://schemas.openxmlformats.org/officeDocument/2006/relationships/font" Target="fonts/MontserratLight-bol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Número de proyectos">
    <vt:lpwstr>Número de proyectos</vt:lpwstr>
  </property>
</Properties>
</file>